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E1" w:rsidRDefault="000239E1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239E1" w:rsidRDefault="000239E1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239E1" w:rsidRDefault="000239E1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Content>
        <w:p w:rsidR="000239E1" w:rsidRDefault="000239E1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0239E1" w:rsidRDefault="000239E1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239E1" w:rsidRDefault="00812A7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0239E1" w:rsidRDefault="00812A7D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«ОБСЛУЖИВАНИЕ ТЯЖЁЛОЙ ТЕХНИКИ»</w:t>
          </w:r>
        </w:p>
        <w:p w:rsidR="000239E1" w:rsidRDefault="000239E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239E1" w:rsidRDefault="000239E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239E1" w:rsidRDefault="000239E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239E1" w:rsidRDefault="00317EA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0239E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0239E1" w:rsidRDefault="00812A7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lang w:bidi="en-US"/>
        </w:rPr>
        <w:br w:type="page" w:clear="all"/>
      </w: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</w:t>
      </w:r>
      <w:proofErr w:type="gram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заданиеразработано экспертным сообществом и утвержденоМенеджером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0239E1" w:rsidRDefault="000239E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0239E1" w:rsidRDefault="00812A7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2110548400"/>
        <w:docPartObj>
          <w:docPartGallery w:val="Table of Contents"/>
          <w:docPartUnique/>
        </w:docPartObj>
      </w:sdtPr>
      <w:sdtContent>
        <w:p w:rsidR="000239E1" w:rsidRDefault="00812A7D">
          <w:pPr>
            <w:pStyle w:val="aff2"/>
            <w:rPr>
              <w:rFonts w:ascii="Times New Roman" w:hAnsi="Times New Roman"/>
              <w:color w:val="auto"/>
            </w:rPr>
          </w:pPr>
          <w:r>
            <w:rPr>
              <w:rFonts w:ascii="Times New Roman" w:hAnsi="Times New Roman"/>
              <w:color w:val="auto"/>
            </w:rPr>
            <w:t>Оглавление</w:t>
          </w:r>
        </w:p>
        <w:p w:rsidR="000239E1" w:rsidRDefault="00317EA1">
          <w:pPr>
            <w:pStyle w:val="10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r w:rsidRPr="00317EA1">
            <w:rPr>
              <w:rFonts w:ascii="Times New Roman" w:hAnsi="Times New Roman"/>
            </w:rPr>
            <w:fldChar w:fldCharType="begin"/>
          </w:r>
          <w:r w:rsidR="00812A7D">
            <w:rPr>
              <w:rFonts w:ascii="Times New Roman" w:hAnsi="Times New Roman"/>
            </w:rPr>
            <w:instrText xml:space="preserve"> TOC \o "1-3" \h \z \u </w:instrText>
          </w:r>
          <w:r w:rsidRPr="00317EA1">
            <w:rPr>
              <w:rFonts w:ascii="Times New Roman" w:hAnsi="Times New Roman"/>
            </w:rPr>
            <w:fldChar w:fldCharType="separate"/>
          </w:r>
          <w:hyperlink w:anchor="_Toc126688310" w:tooltip="#_Toc126688310" w:history="1">
            <w:r w:rsidR="00812A7D">
              <w:rPr>
                <w:rStyle w:val="af7"/>
                <w:rFonts w:ascii="Times New Roman" w:hAnsi="Times New Roman"/>
              </w:rPr>
              <w:t>1. ОСНОВНЫЕ ТРЕБОВАНИЯ КОМПЕТЕНЦИИ</w:t>
            </w:r>
            <w:r w:rsidR="00812A7D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12A7D">
              <w:rPr>
                <w:rFonts w:ascii="Times New Roman" w:hAnsi="Times New Roman"/>
              </w:rPr>
              <w:instrText xml:space="preserve"> PAGEREF _Toc126688310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12A7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1" w:tooltip="#_Toc126688311" w:history="1">
            <w:r w:rsidR="00812A7D">
              <w:rPr>
                <w:rStyle w:val="af7"/>
              </w:rPr>
              <w:t>1.1. ОБЩИЕ СВЕДЕНИЯ О ТРЕБОВАНИЯХ КОМПЕТЕНЦИИ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_Toc126688311 \h </w:instrText>
            </w:r>
            <w:r>
              <w:fldChar w:fldCharType="separate"/>
            </w:r>
            <w:r w:rsidR="00812A7D">
              <w:t>2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2" w:tooltip="#_Toc126688312" w:history="1">
            <w:r w:rsidR="00812A7D">
              <w:rPr>
                <w:rStyle w:val="af7"/>
              </w:rPr>
              <w:t>1.2. ПЕРЕЧЕНЬ ПРОФЕССИОНАЛЬНЫХ ЗАДАЧ СПЕЦИАЛИСТА ПО КОМПЕТЕНЦИИ «ОБСЛУЖИВАНИЕ ТЯЖЁЛОЙ ТЕХНИКИ»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_Toc126688312 \h </w:instrText>
            </w:r>
            <w:r>
              <w:fldChar w:fldCharType="separate"/>
            </w:r>
            <w:r w:rsidR="00812A7D">
              <w:t>2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3" w:tooltip="#_Toc126688313" w:history="1">
            <w:r w:rsidR="00812A7D">
              <w:rPr>
                <w:rStyle w:val="af7"/>
              </w:rPr>
              <w:t>1.3. ТРЕБОВАНИЯ К СХЕМЕ ОЦЕНКИ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_Toc126688313 \h </w:instrText>
            </w:r>
            <w:r>
              <w:fldChar w:fldCharType="separate"/>
            </w:r>
            <w:r w:rsidR="00812A7D">
              <w:t>8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4" w:tooltip="#_Toc126688314" w:history="1">
            <w:r w:rsidR="00812A7D">
              <w:rPr>
                <w:rStyle w:val="af7"/>
              </w:rPr>
              <w:t>1.4. СПЕЦИФИКАЦИЯ ОЦЕНКИ КОМПЕТЕНЦИИ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_Toc126688314 \h </w:instrText>
            </w:r>
            <w:r>
              <w:fldChar w:fldCharType="separate"/>
            </w:r>
            <w:r w:rsidR="00812A7D">
              <w:t>8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5" w:tooltip="#_Toc126688315" w:history="1">
            <w:r w:rsidR="00812A7D">
              <w:rPr>
                <w:rStyle w:val="af7"/>
              </w:rPr>
              <w:t>1.5. КОНКУРСНОЕ ЗАДАНИЕ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_Toc126688315 \h </w:instrText>
            </w:r>
            <w:r>
              <w:fldChar w:fldCharType="separate"/>
            </w:r>
            <w:r w:rsidR="00812A7D">
              <w:t>12</w:t>
            </w:r>
            <w:r>
              <w:fldChar w:fldCharType="end"/>
            </w:r>
          </w:hyperlink>
        </w:p>
        <w:p w:rsidR="000239E1" w:rsidRDefault="00317EA1">
          <w:pPr>
            <w:pStyle w:val="30"/>
            <w:tabs>
              <w:tab w:val="right" w:leader="dot" w:pos="9629"/>
            </w:tabs>
            <w:rPr>
              <w:rFonts w:ascii="Times New Roman" w:eastAsiaTheme="minorEastAsia" w:hAnsi="Times New Roman"/>
            </w:rPr>
          </w:pPr>
          <w:hyperlink w:anchor="_Toc126688316" w:tooltip="#_Toc126688316" w:history="1">
            <w:r w:rsidR="00812A7D">
              <w:rPr>
                <w:rStyle w:val="af7"/>
                <w:rFonts w:ascii="Times New Roman" w:hAnsi="Times New Roman"/>
              </w:rPr>
              <w:t xml:space="preserve">1.5.1. Разработка/выбор конкурсного задания (ссылка на Яндекс Диск с матрицей, заполненной в </w:t>
            </w:r>
            <w:r w:rsidR="00812A7D">
              <w:rPr>
                <w:rStyle w:val="af7"/>
                <w:rFonts w:ascii="Times New Roman" w:hAnsi="Times New Roman"/>
                <w:lang w:val="en-US"/>
              </w:rPr>
              <w:t>Excel</w:t>
            </w:r>
            <w:r w:rsidR="00812A7D">
              <w:rPr>
                <w:rStyle w:val="af7"/>
                <w:rFonts w:ascii="Times New Roman" w:hAnsi="Times New Roman"/>
              </w:rPr>
              <w:t>)</w:t>
            </w:r>
            <w:r w:rsidR="00812A7D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12A7D">
              <w:rPr>
                <w:rFonts w:ascii="Times New Roman" w:hAnsi="Times New Roman"/>
              </w:rPr>
              <w:instrText xml:space="preserve"> PAGEREF _Toc126688316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12A7D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0239E1" w:rsidRDefault="00317EA1">
          <w:pPr>
            <w:pStyle w:val="30"/>
            <w:tabs>
              <w:tab w:val="right" w:leader="dot" w:pos="9629"/>
            </w:tabs>
            <w:rPr>
              <w:rFonts w:ascii="Times New Roman" w:eastAsiaTheme="minorEastAsia" w:hAnsi="Times New Roman"/>
            </w:rPr>
          </w:pPr>
          <w:hyperlink w:anchor="_Toc126688317" w:tooltip="#_Toc126688317" w:history="1">
            <w:r w:rsidR="00812A7D">
              <w:rPr>
                <w:rStyle w:val="af7"/>
                <w:rFonts w:ascii="Times New Roman" w:hAnsi="Times New Roman"/>
              </w:rPr>
              <w:t>1.5.2. Структура модулей конкурсного задания (инвариант)</w:t>
            </w:r>
            <w:r w:rsidR="00812A7D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12A7D">
              <w:rPr>
                <w:rFonts w:ascii="Times New Roman" w:hAnsi="Times New Roman"/>
              </w:rPr>
              <w:instrText xml:space="preserve"> PAGEREF _Toc126688317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12A7D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0239E1" w:rsidRDefault="00317EA1">
          <w:pPr>
            <w:pStyle w:val="10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hyperlink w:anchor="_Toc126688318" w:tooltip="#_Toc126688318" w:history="1">
            <w:r w:rsidR="00812A7D">
              <w:rPr>
                <w:rStyle w:val="af7"/>
                <w:rFonts w:ascii="Times New Roman" w:hAnsi="Times New Roman"/>
              </w:rPr>
              <w:t>2. СПЕЦИАЛЬНЫЕ ПРАВИЛА КОМПЕТЕНЦИИ</w:t>
            </w:r>
            <w:r w:rsidR="00812A7D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12A7D">
              <w:rPr>
                <w:rFonts w:ascii="Times New Roman" w:hAnsi="Times New Roman"/>
              </w:rPr>
              <w:instrText xml:space="preserve"> PAGEREF _Toc126688318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12A7D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19" w:tooltip="#_Toc126688319" w:history="1">
            <w:r w:rsidR="00812A7D">
              <w:rPr>
                <w:rStyle w:val="af7"/>
              </w:rPr>
              <w:t>2.1 ИНСТРУКЦИИ, НЕПОСРЕДСТВЕННО ПРИМЕНЯЕМЫЕ К СОРЕВНОВАНИЯМ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_Toc126688319 \h </w:instrText>
            </w:r>
            <w:r>
              <w:fldChar w:fldCharType="separate"/>
            </w:r>
            <w:r w:rsidR="00812A7D">
              <w:t>17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20" w:tooltip="#_Toc126688320" w:history="1">
            <w:r w:rsidR="00812A7D">
              <w:rPr>
                <w:rStyle w:val="af7"/>
              </w:rPr>
              <w:t>2.2. Личный инструмент конкурсанта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_Toc126688320 \h </w:instrText>
            </w:r>
            <w:r>
              <w:fldChar w:fldCharType="separate"/>
            </w:r>
            <w:r w:rsidR="00812A7D">
              <w:t>18</w:t>
            </w:r>
            <w:r>
              <w:fldChar w:fldCharType="end"/>
            </w:r>
          </w:hyperlink>
        </w:p>
        <w:p w:rsidR="000239E1" w:rsidRDefault="00317EA1">
          <w:pPr>
            <w:pStyle w:val="26"/>
            <w:spacing w:line="276" w:lineRule="auto"/>
            <w:rPr>
              <w:rFonts w:eastAsiaTheme="minorEastAsia"/>
              <w:szCs w:val="22"/>
            </w:rPr>
          </w:pPr>
          <w:hyperlink w:anchor="_Toc126688321" w:tooltip="#_Toc126688321" w:history="1">
            <w:r w:rsidR="00812A7D">
              <w:rPr>
                <w:rStyle w:val="af7"/>
              </w:rPr>
              <w:t>2.3.Материалы, оборудование и инструменты, запрещенные на площадке</w:t>
            </w:r>
            <w:r w:rsidR="00812A7D">
              <w:tab/>
            </w:r>
            <w:r>
              <w:fldChar w:fldCharType="begin"/>
            </w:r>
            <w:r w:rsidR="00812A7D">
              <w:instrText xml:space="preserve"> PAGEREF _Toc126688321 \h </w:instrText>
            </w:r>
            <w:r>
              <w:fldChar w:fldCharType="separate"/>
            </w:r>
            <w:r w:rsidR="00812A7D">
              <w:t>19</w:t>
            </w:r>
            <w:r>
              <w:fldChar w:fldCharType="end"/>
            </w:r>
          </w:hyperlink>
        </w:p>
        <w:p w:rsidR="000239E1" w:rsidRDefault="00317EA1">
          <w:pPr>
            <w:pStyle w:val="10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hyperlink w:anchor="_Toc126688322" w:tooltip="#_Toc126688322" w:history="1">
            <w:r w:rsidR="00812A7D">
              <w:rPr>
                <w:rStyle w:val="af7"/>
                <w:rFonts w:ascii="Times New Roman" w:hAnsi="Times New Roman"/>
              </w:rPr>
              <w:t>3. Приложения</w:t>
            </w:r>
            <w:r w:rsidR="00812A7D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12A7D">
              <w:rPr>
                <w:rFonts w:ascii="Times New Roman" w:hAnsi="Times New Roman"/>
              </w:rPr>
              <w:instrText xml:space="preserve"> PAGEREF _Toc126688322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12A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0239E1" w:rsidRDefault="00317EA1">
          <w:pPr>
            <w:spacing w:line="276" w:lineRule="auto"/>
          </w:pPr>
          <w:r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239E1" w:rsidRDefault="00812A7D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 компетенции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ФГОС-федеральный государственный образовательный стандарт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ПС-профессиональный стандарт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4.СПО-среднее профессиональное образование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5.ЗУ</w:t>
      </w:r>
      <w:proofErr w:type="gramStart"/>
      <w:r>
        <w:rPr>
          <w:rFonts w:ascii="Times New Roman" w:hAnsi="Times New Roman" w:cs="Times New Roman"/>
          <w:sz w:val="28"/>
          <w:szCs w:val="28"/>
        </w:rPr>
        <w:t>Н-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знания, умения, навыки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ИЛ-инфраструктурный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лист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КО-критерий оценивания</w:t>
      </w: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0239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812A7D">
      <w:pPr>
        <w:pStyle w:val="Heading1"/>
        <w:rPr>
          <w:lang w:val="ru-RU"/>
        </w:rPr>
      </w:pPr>
      <w:bookmarkStart w:id="0" w:name="_Toc126688272"/>
      <w:bookmarkStart w:id="1" w:name="_Toc126688310"/>
      <w:r>
        <w:rPr>
          <w:lang w:val="ru-RU"/>
        </w:rPr>
        <w:lastRenderedPageBreak/>
        <w:t>1.ОСНОВНЫЕ ТРЕБОВАНИЯКОМПЕТЕНЦИИ</w:t>
      </w:r>
      <w:bookmarkEnd w:id="0"/>
      <w:bookmarkEnd w:id="1"/>
    </w:p>
    <w:p w:rsidR="000239E1" w:rsidRDefault="00812A7D">
      <w:pPr>
        <w:pStyle w:val="Heading2"/>
        <w:rPr>
          <w:lang w:val="ru-RU"/>
        </w:rPr>
      </w:pPr>
      <w:bookmarkStart w:id="2" w:name="_Toc126688273"/>
      <w:bookmarkStart w:id="3" w:name="_Toc126688311"/>
      <w:r>
        <w:rPr>
          <w:lang w:val="ru-RU"/>
        </w:rPr>
        <w:t>1.1. ОБЩИЕ СВЕДЕНИЯ О ТРЕБОВАНИЯХКОМПЕТЕНЦИИ</w:t>
      </w:r>
      <w:bookmarkEnd w:id="2"/>
      <w:bookmarkEnd w:id="3"/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«Обслуживание тяжёлой техники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пределяют знания, умения, навыки и трудовые функции</w:t>
      </w:r>
      <w:bookmarkEnd w:id="4"/>
      <w:r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239E1" w:rsidRDefault="00812A7D">
      <w:pPr>
        <w:pStyle w:val="Heading2"/>
        <w:rPr>
          <w:lang w:val="ru-RU"/>
        </w:rPr>
      </w:pPr>
      <w:bookmarkStart w:id="5" w:name="_Toc78885652"/>
      <w:bookmarkStart w:id="6" w:name="_Toc126688274"/>
      <w:bookmarkStart w:id="7" w:name="_Toc126688312"/>
      <w:r>
        <w:rPr>
          <w:lang w:val="ru-RU"/>
        </w:rPr>
        <w:t>1.</w:t>
      </w:r>
      <w:bookmarkEnd w:id="5"/>
      <w:r>
        <w:rPr>
          <w:lang w:val="ru-RU"/>
        </w:rPr>
        <w:t>2. ПЕРЕЧЕНЬ ПРОФЕССИОНАЛЬНЫХЗАДАЧ СПЕЦИАЛИСТА ПО КОМПЕТЕНЦИИ «ОБСЛУЖИВАНИЕ ТЯЖЁЛОЙ ТЕХНИКИ»</w:t>
      </w:r>
      <w:bookmarkEnd w:id="6"/>
      <w:bookmarkEnd w:id="7"/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0239E1" w:rsidRDefault="00812A7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00"/>
        <w:gridCol w:w="8747"/>
        <w:gridCol w:w="708"/>
      </w:tblGrid>
      <w:tr w:rsidR="000239E1">
        <w:tc>
          <w:tcPr>
            <w:tcW w:w="320" w:type="pct"/>
            <w:shd w:val="clear" w:color="auto" w:fill="92D050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3446" w:type="pct"/>
            <w:shd w:val="clear" w:color="auto" w:fill="92D050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234" w:type="pct"/>
            <w:shd w:val="clear" w:color="auto" w:fill="92D050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работы и безопасность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79509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Меры, необходимые для сохранения здоровья и рабочего пространства в безопасности. Назначение средств индивидуальной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защиты, используемых техническим специалистом. Ассортимент и назначение веществ, материалов и оборудования, используемых в производстве. Безопасное и рациональное использование и хранение веществ и материалов. Причины и предотвращение любых рисков, связанных с поставленными задачами. Важность содержания рабочего места в чистоте и порядке для здоровья и безопасности, и важность подготовки рабочего пространства для использования следующим специалистом.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 и добросовестно выполнять нужные процедуры для защиты здоровья и обеспечения безопасности на рабочем месте. Используйте подходящие средства индивидуальной защиты: участники постоянно должны носить защитную обувь и защиту для глаз с боковыми щитками, защиту для ушей, средства защиты органов дыхания, и либо защитные перчатки, либо перчатки для механиков, по мере необходимости. Выбирать и использовать все оборудование и материалы безопасно и в соответствии с инструкцией производителей. Утилизировать вещества и материалы без риска для окружающей среды. Предвидеть и предотвращать любые риски, связанные с заданиями.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6" w:type="pct"/>
            <w:shd w:val="clear" w:color="auto" w:fill="auto"/>
            <w:noWrap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Применение  и интерпретация нормативной и сопроводительной документации</w:t>
            </w:r>
          </w:p>
        </w:tc>
        <w:tc>
          <w:tcPr>
            <w:tcW w:w="1234" w:type="pct"/>
            <w:shd w:val="clear" w:color="auto" w:fill="auto"/>
            <w:noWrap/>
          </w:tcPr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95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и применение ряда технической информации на бумаге и в электронном виде. Как прочесть, интерпретировать и извлечь информацию из любого формата. Как применить техническую информацию к конкретному заданию. Как корректно использовать технический язык, относящийся к заданию.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rPr>
          <w:trHeight w:val="2871"/>
        </w:trPr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подходящие источники технической информации, применимые к заданию. Прочесть, интерпретировать и извлечь информацию из необходимого источника. Применить техническую информацию к заданию.</w:t>
            </w:r>
          </w:p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и корректно использовать технический язык, относящийся к заданию.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Пользование инструментом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точные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измерение  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95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Типы диагностических измерительных приборов в обеих метрических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системах. Назначение и надлежащее использование диагностических измерительных приборов. Как выбирать, использовать и интерпретировать результаты диагностических измерительных приборов для осуществления точных измерений, для того, чтобы определить неисправности в системе.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Продемонстрировать понимание различных типов диагностических измерительных приборов в обеих метрических системах. Продемонстрировать понимание назначения и использования диагностических измерительных приборов. Выбирать, использовать и интерпретировать результаты диагностических измерительных приборов для осуществления точных измерений, для того, чтобы определить неисправности в системе.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Выполнение регламентных работ по техническому обслуживанию и ремонту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9509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неисправностей и их признаков в системах, узлах или частях тяжелой строительной техники. Перечень и применение методов диагностики и соответствующего оборудования. Как применить результаты диагностики и других вычислений для распознавания неисправностей.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Важность регулярного технического обслуживания для минимизации неисправностей в системе и ее частях.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Обнаружить и продиагностировать неисправность в системах или частях тяжелой техники. Использовать и применять результаты надлежащих методов диагностики и диагностического оборудования. Применить результаты диагностического тестирования и любые соответствующие расчеты, чтобы правильно идентифицировать и устранить неисправности, связанные с заданием. Правильно выполнять ремонт и техническое обслуживание с соблюдением требований технологических процессов.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и инструменты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795092" w:rsidP="00795092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12A7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и назначение слесарного инструмента и оборудования для ремонта и обслуживания дорожных машин и механизмов. Виды и назначение оборудования для проведения диагностики. 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Назначение и надлежащее хранение перечня приборов для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технического обслуживания или ремонта любых частей и систем, связанных с тяжелой техникой.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Выбирать, грамотно использовать и хранить приборы для конкретного задания. Пользоваться ручным инструментом. Пользоваться электрифицированным инструментом. Пользоваться пневматическим инструментом. Пользоваться автомобильными подъемниками, домкратами, смотровыми канавами, кантователями, оборудованием для вытяжки отработанных газов. Пользоваться контрольно-измерительными приборами и диагностическим оборудованием. Пользоваться специальными приспособлениями и оснасткой. Пользоваться персональным компьютером, принтером, МФУ.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 w:val="restart"/>
            <w:shd w:val="clear" w:color="auto" w:fill="BFBFBF" w:themeFill="background1" w:themeFillShade="BF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 и творчество при техническом обслуживании или ремонте.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795092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12A7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Как четко и верно записать техническую информацию в письменный отчет по каждому заданию.</w:t>
            </w:r>
            <w:r>
              <w:rPr>
                <w:sz w:val="28"/>
                <w:szCs w:val="28"/>
              </w:rPr>
              <w:t xml:space="preserve"> Какое программное обеспечение использовать для работы с документацией на рабочем месте. О существовании различных версий и возможностей офисных программ для работы с текстом, таблицами.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принципы работы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специализированном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программном обеспечение, связанным с проведением диагностики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9E1">
        <w:tc>
          <w:tcPr>
            <w:tcW w:w="320" w:type="pct"/>
            <w:vMerge/>
            <w:shd w:val="clear" w:color="auto" w:fill="BFBFBF" w:themeFill="background1" w:themeFillShade="BF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noWrap/>
            <w:vAlign w:val="center"/>
          </w:tcPr>
          <w:p w:rsidR="000239E1" w:rsidRDefault="00812A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Четко и верно записать техническую информацию в письменный отчет по каждому заданию. Пользоваться каталогами запасных частей. 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различными электронными базами данных. Пользоваться каталогами норм времени. Применять запасные части при ремонте и обслуживании дорожных машин. Составлять, обосновывать и предоставлять заказчику корректные предложения и решения по ремонту и замене.</w:t>
            </w:r>
          </w:p>
          <w:p w:rsidR="000239E1" w:rsidRDefault="00812A7D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регулировочные и ремонтные работы в системах и компонентах машин. Пользоваться специализированным программным обеспечением при работе с диагностическим оборудованием.</w:t>
            </w:r>
          </w:p>
        </w:tc>
        <w:tc>
          <w:tcPr>
            <w:tcW w:w="1234" w:type="pct"/>
            <w:shd w:val="clear" w:color="auto" w:fill="auto"/>
            <w:noWrap/>
            <w:vAlign w:val="center"/>
          </w:tcPr>
          <w:p w:rsidR="000239E1" w:rsidRDefault="000239E1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0239E1" w:rsidRDefault="00812A7D">
      <w:pPr>
        <w:pStyle w:val="Heading2"/>
      </w:pPr>
      <w:bookmarkStart w:id="8" w:name="_Toc78885655"/>
      <w:bookmarkStart w:id="9" w:name="_Toc126688275"/>
      <w:bookmarkStart w:id="10" w:name="_Toc126688313"/>
      <w:r>
        <w:lastRenderedPageBreak/>
        <w:t>1.3. ТРЕБОВАНИЯ К СХЕМЕ ОЦЕНКИ</w:t>
      </w:r>
      <w:bookmarkEnd w:id="8"/>
      <w:bookmarkEnd w:id="9"/>
      <w:bookmarkEnd w:id="10"/>
    </w:p>
    <w:p w:rsidR="000239E1" w:rsidRDefault="00812A7D">
      <w:pPr>
        <w:pStyle w:val="afa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0239E1" w:rsidRDefault="00812A7D">
      <w:pPr>
        <w:pStyle w:val="afa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0239E1" w:rsidRDefault="00812A7D">
      <w:pPr>
        <w:pStyle w:val="afa"/>
        <w:widowControl/>
        <w:ind w:firstLine="709"/>
        <w:jc w:val="right"/>
        <w:rPr>
          <w:rFonts w:ascii="Times New Roman" w:hAnsi="Times New Roman"/>
          <w:bCs/>
          <w:i/>
          <w:iCs/>
          <w:sz w:val="20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0"/>
          <w:szCs w:val="28"/>
          <w:lang w:val="ru-RU"/>
        </w:rPr>
        <w:t>Таблица №2</w:t>
      </w:r>
    </w:p>
    <w:tbl>
      <w:tblPr>
        <w:tblStyle w:val="af8"/>
        <w:tblW w:w="5000" w:type="pct"/>
        <w:jc w:val="center"/>
        <w:tblLayout w:type="fixed"/>
        <w:tblLook w:val="04A0"/>
      </w:tblPr>
      <w:tblGrid>
        <w:gridCol w:w="2942"/>
        <w:gridCol w:w="285"/>
        <w:gridCol w:w="566"/>
        <w:gridCol w:w="562"/>
        <w:gridCol w:w="570"/>
        <w:gridCol w:w="710"/>
        <w:gridCol w:w="572"/>
        <w:gridCol w:w="3648"/>
      </w:tblGrid>
      <w:tr w:rsidR="000239E1" w:rsidTr="00983AE3">
        <w:trPr>
          <w:trHeight w:val="1538"/>
          <w:jc w:val="center"/>
        </w:trPr>
        <w:tc>
          <w:tcPr>
            <w:tcW w:w="3149" w:type="pct"/>
            <w:gridSpan w:val="7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Критерий/Модуль</w:t>
            </w:r>
          </w:p>
        </w:tc>
        <w:tc>
          <w:tcPr>
            <w:tcW w:w="1851" w:type="pct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баллов за раздел ТРЕБОВАНИЙ КОМПЕТЕНЦИИ</w:t>
            </w:r>
          </w:p>
        </w:tc>
      </w:tr>
      <w:tr w:rsidR="00983AE3" w:rsidTr="00983AE3">
        <w:trPr>
          <w:trHeight w:val="467"/>
          <w:jc w:val="center"/>
        </w:trPr>
        <w:tc>
          <w:tcPr>
            <w:tcW w:w="1493" w:type="pct"/>
            <w:vMerge w:val="restart"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Разделы ТРЕБОВАНИЙ КОМПЕТЕНЦИИ</w:t>
            </w:r>
          </w:p>
        </w:tc>
        <w:tc>
          <w:tcPr>
            <w:tcW w:w="145" w:type="pct"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7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А</w:t>
            </w:r>
          </w:p>
        </w:tc>
        <w:tc>
          <w:tcPr>
            <w:tcW w:w="28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Б</w:t>
            </w:r>
          </w:p>
        </w:tc>
        <w:tc>
          <w:tcPr>
            <w:tcW w:w="289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В</w:t>
            </w:r>
          </w:p>
        </w:tc>
        <w:tc>
          <w:tcPr>
            <w:tcW w:w="360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Г</w:t>
            </w:r>
          </w:p>
        </w:tc>
        <w:tc>
          <w:tcPr>
            <w:tcW w:w="290" w:type="pct"/>
            <w:shd w:val="clear" w:color="auto" w:fill="00B050"/>
            <w:noWrap/>
            <w:vAlign w:val="center"/>
          </w:tcPr>
          <w:p w:rsidR="00983AE3" w:rsidRDefault="000C53CF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Е</w:t>
            </w:r>
          </w:p>
        </w:tc>
        <w:tc>
          <w:tcPr>
            <w:tcW w:w="1851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2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3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P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4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493" w:type="pct"/>
            <w:vMerge/>
            <w:shd w:val="clear" w:color="auto" w:fill="92D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6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983AE3" w:rsidTr="00983AE3">
        <w:trPr>
          <w:trHeight w:val="50"/>
          <w:jc w:val="center"/>
        </w:trPr>
        <w:tc>
          <w:tcPr>
            <w:tcW w:w="1637" w:type="pct"/>
            <w:gridSpan w:val="2"/>
            <w:shd w:val="clear" w:color="auto" w:fill="00B050"/>
            <w:noWrap/>
            <w:vAlign w:val="center"/>
          </w:tcPr>
          <w:p w:rsidR="00983AE3" w:rsidRDefault="00983A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баллов за критерий/модуль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89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:rsidR="00983AE3" w:rsidRDefault="00983AE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851" w:type="pct"/>
            <w:shd w:val="clear" w:color="auto" w:fill="auto"/>
            <w:noWrap/>
            <w:vAlign w:val="center"/>
          </w:tcPr>
          <w:p w:rsidR="00983AE3" w:rsidRDefault="00317E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983AE3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983AE3">
              <w:rPr>
                <w:b/>
                <w:sz w:val="28"/>
                <w:szCs w:val="28"/>
              </w:rPr>
              <w:t>100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0239E1" w:rsidRDefault="000239E1">
      <w:pPr>
        <w:pStyle w:val="-2"/>
        <w:spacing w:before="0" w:after="0"/>
        <w:ind w:firstLine="709"/>
        <w:jc w:val="both"/>
        <w:outlineLvl w:val="9"/>
        <w:rPr>
          <w:sz w:val="24"/>
        </w:rPr>
      </w:pPr>
    </w:p>
    <w:p w:rsidR="000239E1" w:rsidRDefault="00812A7D">
      <w:pPr>
        <w:pStyle w:val="Heading2"/>
      </w:pPr>
      <w:bookmarkStart w:id="11" w:name="_Toc126688276"/>
      <w:bookmarkStart w:id="12" w:name="_Toc126688314"/>
      <w:r>
        <w:t>1.4. СПЕЦИФИКАЦИЯ ОЦЕНКИ КОМПЕТЕНЦИИ</w:t>
      </w:r>
      <w:bookmarkEnd w:id="11"/>
      <w:bookmarkEnd w:id="12"/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p w:rsidR="000239E1" w:rsidRDefault="00812A7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0"/>
          <w:szCs w:val="28"/>
        </w:rPr>
      </w:pPr>
      <w:r>
        <w:rPr>
          <w:rFonts w:ascii="Times New Roman" w:hAnsi="Times New Roman" w:cs="Times New Roman"/>
          <w:i/>
          <w:iCs/>
          <w:sz w:val="20"/>
          <w:szCs w:val="28"/>
        </w:rPr>
        <w:t>Таблица №3</w:t>
      </w:r>
    </w:p>
    <w:tbl>
      <w:tblPr>
        <w:tblStyle w:val="af8"/>
        <w:tblW w:w="5000" w:type="pct"/>
        <w:tblLook w:val="04A0"/>
      </w:tblPr>
      <w:tblGrid>
        <w:gridCol w:w="304"/>
        <w:gridCol w:w="3237"/>
        <w:gridCol w:w="6314"/>
      </w:tblGrid>
      <w:tr w:rsidR="000239E1" w:rsidTr="00F94DA1">
        <w:tc>
          <w:tcPr>
            <w:tcW w:w="1803" w:type="pct"/>
            <w:gridSpan w:val="2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197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проверки навыков в критерии</w:t>
            </w:r>
          </w:p>
        </w:tc>
      </w:tr>
      <w:tr w:rsidR="000239E1" w:rsidTr="00F94DA1">
        <w:tc>
          <w:tcPr>
            <w:tcW w:w="164" w:type="pct"/>
            <w:shd w:val="clear" w:color="auto" w:fill="00B050"/>
            <w:noWrap/>
          </w:tcPr>
          <w:p w:rsidR="000239E1" w:rsidRDefault="00812A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639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Системы запуска и диагностики дизельного двигателя </w:t>
            </w:r>
          </w:p>
        </w:tc>
        <w:tc>
          <w:tcPr>
            <w:tcW w:w="3197" w:type="pct"/>
            <w:shd w:val="clear" w:color="auto" w:fill="auto"/>
            <w:noWrap/>
          </w:tcPr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и систем управления работой дизельного двигателя;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</w:t>
            </w:r>
            <w:r>
              <w:rPr>
                <w:sz w:val="28"/>
                <w:szCs w:val="28"/>
              </w:rPr>
              <w:lastRenderedPageBreak/>
              <w:t xml:space="preserve">выполнении задания и по завершению работы; </w:t>
            </w:r>
          </w:p>
          <w:p w:rsidR="000239E1" w:rsidRDefault="00812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0239E1" w:rsidTr="00F94DA1">
        <w:tc>
          <w:tcPr>
            <w:tcW w:w="164" w:type="pct"/>
            <w:shd w:val="clear" w:color="auto" w:fill="00B050"/>
            <w:noWrap/>
          </w:tcPr>
          <w:p w:rsidR="000239E1" w:rsidRDefault="00812A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</w:t>
            </w:r>
          </w:p>
        </w:tc>
        <w:tc>
          <w:tcPr>
            <w:tcW w:w="1639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Электрические и электронные системы</w:t>
            </w:r>
          </w:p>
        </w:tc>
        <w:tc>
          <w:tcPr>
            <w:tcW w:w="3197" w:type="pct"/>
            <w:shd w:val="clear" w:color="auto" w:fill="auto"/>
            <w:noWrap/>
          </w:tcPr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электрических и электронных систем машин и системы контроля климата;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0239E1" w:rsidRDefault="00812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0239E1" w:rsidTr="00F94DA1">
        <w:tc>
          <w:tcPr>
            <w:tcW w:w="164" w:type="pct"/>
            <w:shd w:val="clear" w:color="auto" w:fill="00B050"/>
            <w:noWrap/>
          </w:tcPr>
          <w:p w:rsidR="000239E1" w:rsidRDefault="00812A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639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Механика и точные измерения</w:t>
            </w:r>
          </w:p>
        </w:tc>
        <w:tc>
          <w:tcPr>
            <w:tcW w:w="3197" w:type="pct"/>
            <w:shd w:val="clear" w:color="auto" w:fill="auto"/>
            <w:noWrap/>
          </w:tcPr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измерительного инструмента и материалов к работе;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Дефектовка деталей дизельного двигателя;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состояния технических жидкостей;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0239E1" w:rsidRDefault="00812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0239E1" w:rsidTr="00F94DA1">
        <w:tc>
          <w:tcPr>
            <w:tcW w:w="164" w:type="pct"/>
            <w:shd w:val="clear" w:color="auto" w:fill="00B050"/>
            <w:noWrap/>
          </w:tcPr>
          <w:p w:rsidR="000239E1" w:rsidRDefault="00812A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639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Гидравлические системы</w:t>
            </w:r>
          </w:p>
          <w:p w:rsidR="000239E1" w:rsidRDefault="000239E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7" w:type="pct"/>
            <w:shd w:val="clear" w:color="auto" w:fill="auto"/>
            <w:noWrap/>
          </w:tcPr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гидравлических систем дорожных машин;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0239E1" w:rsidRDefault="00812A7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0239E1" w:rsidTr="00F94DA1">
        <w:tc>
          <w:tcPr>
            <w:tcW w:w="164" w:type="pct"/>
            <w:shd w:val="clear" w:color="auto" w:fill="00B050"/>
            <w:noWrap/>
          </w:tcPr>
          <w:p w:rsidR="000239E1" w:rsidRDefault="00812A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1639" w:type="pct"/>
            <w:shd w:val="clear" w:color="auto" w:fill="92D050"/>
            <w:noWrap/>
          </w:tcPr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Предпродажная </w:t>
            </w:r>
          </w:p>
          <w:p w:rsidR="000239E1" w:rsidRDefault="00812A7D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</w:t>
            </w:r>
          </w:p>
        </w:tc>
        <w:tc>
          <w:tcPr>
            <w:tcW w:w="3197" w:type="pct"/>
            <w:shd w:val="clear" w:color="auto" w:fill="auto"/>
            <w:noWrap/>
          </w:tcPr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диагностических работ по выявлению возможных неисправностей систем и механизмов машин;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смазочных и регулировочных работ </w:t>
            </w:r>
            <w:r>
              <w:rPr>
                <w:sz w:val="28"/>
                <w:szCs w:val="28"/>
              </w:rPr>
              <w:lastRenderedPageBreak/>
              <w:t>согласно технической документации машины;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0239E1" w:rsidRDefault="00812A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</w:tbl>
    <w:p w:rsidR="000239E1" w:rsidRDefault="00023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9E1" w:rsidRDefault="00812A7D">
      <w:pPr>
        <w:pStyle w:val="Heading2"/>
        <w:rPr>
          <w:sz w:val="24"/>
          <w:lang w:val="ru-RU"/>
        </w:rPr>
      </w:pPr>
      <w:r>
        <w:rPr>
          <w:sz w:val="24"/>
          <w:lang w:val="ru-RU"/>
        </w:rPr>
        <w:br w:type="page" w:clear="all"/>
      </w:r>
      <w:bookmarkStart w:id="13" w:name="_Toc126688277"/>
      <w:bookmarkStart w:id="14" w:name="_Toc126688315"/>
      <w:r>
        <w:rPr>
          <w:lang w:val="ru-RU"/>
        </w:rPr>
        <w:lastRenderedPageBreak/>
        <w:t>1.5. КОНКУРСНОЕ ЗАДАНИЕ</w:t>
      </w:r>
      <w:bookmarkEnd w:id="13"/>
      <w:bookmarkEnd w:id="14"/>
    </w:p>
    <w:p w:rsidR="000239E1" w:rsidRDefault="00812A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Форма участия в конкурсе</w:t>
      </w:r>
      <w:proofErr w:type="gramStart"/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0239E1" w:rsidRDefault="00812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продолжительность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-15 часов.</w:t>
      </w:r>
    </w:p>
    <w:p w:rsidR="000239E1" w:rsidRDefault="00812A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конкурсных дней: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дня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Разрабатывается непосредственно на площадке соревнования в дни подготовки с привлечением независимых экспертов от компании производителя техники или экспертным сообществом текущего мероприятия по согласованию с менеджером компетенции.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0239E1" w:rsidRDefault="00812A7D">
      <w:pPr>
        <w:pStyle w:val="Heading3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6688316"/>
      <w:r>
        <w:rPr>
          <w:rFonts w:ascii="Times New Roman" w:hAnsi="Times New Roman" w:cs="Times New Roman"/>
          <w:sz w:val="28"/>
          <w:szCs w:val="28"/>
          <w:lang w:val="ru-RU"/>
        </w:rPr>
        <w:t xml:space="preserve">1.5.1. Разработка/выбор конкурсного задания (ссылка на Яндекс Диск с матрицей, заполненной в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15"/>
      <w:r w:rsidR="00F94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8" w:tooltip="https://disk.yandex.ru/d/eShYqjzJRls8sA" w:history="1">
        <w:r>
          <w:rPr>
            <w:rStyle w:val="af7"/>
          </w:rPr>
          <w:t>https</w:t>
        </w:r>
        <w:r>
          <w:rPr>
            <w:rStyle w:val="af7"/>
            <w:lang w:val="ru-RU"/>
          </w:rPr>
          <w:t>://</w:t>
        </w:r>
        <w:r>
          <w:rPr>
            <w:rStyle w:val="af7"/>
          </w:rPr>
          <w:t>disk</w:t>
        </w:r>
        <w:r>
          <w:rPr>
            <w:rStyle w:val="af7"/>
            <w:lang w:val="ru-RU"/>
          </w:rPr>
          <w:t>.</w:t>
        </w:r>
        <w:r>
          <w:rPr>
            <w:rStyle w:val="af7"/>
          </w:rPr>
          <w:t>yandex</w:t>
        </w:r>
        <w:r>
          <w:rPr>
            <w:rStyle w:val="af7"/>
            <w:lang w:val="ru-RU"/>
          </w:rPr>
          <w:t>.</w:t>
        </w:r>
        <w:r>
          <w:rPr>
            <w:rStyle w:val="af7"/>
          </w:rPr>
          <w:t>ru</w:t>
        </w:r>
        <w:r>
          <w:rPr>
            <w:rStyle w:val="af7"/>
            <w:lang w:val="ru-RU"/>
          </w:rPr>
          <w:t>/</w:t>
        </w:r>
        <w:r>
          <w:rPr>
            <w:rStyle w:val="af7"/>
          </w:rPr>
          <w:t>d</w:t>
        </w:r>
        <w:r>
          <w:rPr>
            <w:rStyle w:val="af7"/>
            <w:lang w:val="ru-RU"/>
          </w:rPr>
          <w:t>/</w:t>
        </w:r>
        <w:r>
          <w:rPr>
            <w:rStyle w:val="af7"/>
          </w:rPr>
          <w:t>eShYqjzJRls</w:t>
        </w:r>
        <w:r>
          <w:rPr>
            <w:rStyle w:val="af7"/>
            <w:lang w:val="ru-RU"/>
          </w:rPr>
          <w:t>8</w:t>
        </w:r>
        <w:r>
          <w:rPr>
            <w:rStyle w:val="af7"/>
          </w:rPr>
          <w:t>sA</w:t>
        </w:r>
      </w:hyperlink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самостоятельных модулей, включает обязательную к выполнению часть (инвариант) -</w:t>
      </w:r>
      <w:r>
        <w:rPr>
          <w:rFonts w:ascii="Times New Roman" w:eastAsia="Times New Roman" w:hAnsi="Times New Roman" w:cs="Times New Roman"/>
          <w:sz w:val="28"/>
          <w:szCs w:val="28"/>
        </w:rPr>
        <w:t>модуль А, модуль Б, модуль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Г,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часть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модуль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модуль Е, модуль Ж.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вариантной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модуль(и) формируется регионом самостоятельно под запрос работодателя. При этом, время на выполнение каждого модул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и количество баллов в критериях оценки по аспектам не меняются.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выполнения конкурсного задания (или проведения РЧ) неизменными являются модули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,В,Г. В случае если в регионе востребованы виды технического обслуживания, ремонта или работы с технической документацией выбирается модуль Д, модуль Е и модуль Ж. В случае если ни один из модулей не походит под запрос работодателя конкретного региона, то в таком случае любой вариативный модуль формируется регионом самостоятельно под запрос конкретного работодателя. Количество баллов в критериях оценки и по аспектам не меняется.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наполнение модуля формируется регионом самостоятельно под запрос работодателя в части марок и видов транспортных средств дорожно-строительной и ремонтной техники, включая специализированные автомобили представленных на площадке соревнования. При этом, время на выполнение модуля и количество баллов в критериях оценки по аспектам не меняются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сли какой-либо модуль вариативной части не выполняется, то время, отведенное на выполнение данного модуля, не перераспределяется, и участники получают за этот модуль 0 баллов.</w:t>
      </w:r>
    </w:p>
    <w:p w:rsidR="000239E1" w:rsidRDefault="00812A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p w:rsidR="000239E1" w:rsidRDefault="00812A7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8"/>
          <w:lang w:eastAsia="ru-RU"/>
        </w:rPr>
        <w:t>Таблица №4</w:t>
      </w:r>
    </w:p>
    <w:tbl>
      <w:tblPr>
        <w:tblStyle w:val="af8"/>
        <w:tblW w:w="0" w:type="auto"/>
        <w:tblLook w:val="04A0"/>
      </w:tblPr>
      <w:tblGrid>
        <w:gridCol w:w="1707"/>
        <w:gridCol w:w="1313"/>
        <w:gridCol w:w="1933"/>
        <w:gridCol w:w="1137"/>
        <w:gridCol w:w="2567"/>
        <w:gridCol w:w="601"/>
        <w:gridCol w:w="597"/>
      </w:tblGrid>
      <w:tr w:rsidR="000239E1">
        <w:trPr>
          <w:trHeight w:val="1125"/>
        </w:trPr>
        <w:tc>
          <w:tcPr>
            <w:tcW w:w="1707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Обобщенная трудовая функция</w:t>
            </w:r>
          </w:p>
        </w:tc>
        <w:tc>
          <w:tcPr>
            <w:tcW w:w="1313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Трудовая функция</w:t>
            </w:r>
          </w:p>
        </w:tc>
        <w:tc>
          <w:tcPr>
            <w:tcW w:w="1933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Нормативный документ/ЗУН</w:t>
            </w:r>
          </w:p>
        </w:tc>
        <w:tc>
          <w:tcPr>
            <w:tcW w:w="1137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</w:t>
            </w:r>
          </w:p>
        </w:tc>
        <w:tc>
          <w:tcPr>
            <w:tcW w:w="2567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Константа/вариатив</w:t>
            </w:r>
          </w:p>
        </w:tc>
        <w:tc>
          <w:tcPr>
            <w:tcW w:w="601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ИЛ</w:t>
            </w:r>
          </w:p>
        </w:tc>
        <w:tc>
          <w:tcPr>
            <w:tcW w:w="597" w:type="dxa"/>
            <w:shd w:val="clear" w:color="auto" w:fill="92D050"/>
            <w:noWrap/>
            <w:vAlign w:val="center"/>
          </w:tcPr>
          <w:p w:rsidR="000239E1" w:rsidRDefault="00812A7D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</w:t>
            </w:r>
          </w:p>
        </w:tc>
      </w:tr>
      <w:tr w:rsidR="000239E1">
        <w:trPr>
          <w:trHeight w:val="331"/>
        </w:trPr>
        <w:tc>
          <w:tcPr>
            <w:tcW w:w="1707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13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33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7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567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01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97" w:type="dxa"/>
            <w:noWrap/>
            <w:vAlign w:val="center"/>
          </w:tcPr>
          <w:p w:rsidR="000239E1" w:rsidRDefault="00812A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0239E1" w:rsidRDefault="00812A7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hyperlink r:id="rId9" w:tooltip="Приложение%20№2%20Матрица%20расчета%20конкурсного%20задания%20Обслуживание%20тяжёлой%20техники.xlsx" w:history="1">
        <w:r>
          <w:rPr>
            <w:rStyle w:val="af7"/>
            <w:rFonts w:ascii="Times New Roman" w:eastAsia="Times New Roman" w:hAnsi="Times New Roman" w:cs="Times New Roman"/>
            <w:sz w:val="28"/>
            <w:szCs w:val="28"/>
            <w:lang w:eastAsia="ru-RU"/>
          </w:rPr>
          <w:t>(Приложение № 1)</w:t>
        </w:r>
      </w:hyperlink>
    </w:p>
    <w:p w:rsidR="000239E1" w:rsidRDefault="0002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E1" w:rsidRDefault="0002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E1" w:rsidRDefault="0002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E1" w:rsidRDefault="0002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E1" w:rsidRDefault="000239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DA1" w:rsidRDefault="00F94D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9E1" w:rsidRDefault="00812A7D">
      <w:pPr>
        <w:pStyle w:val="Heading3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Toc126688317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1.5.2. Структура модулей конкурсного задани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инвариант/</w:t>
      </w:r>
      <w:r w:rsidR="00F94DA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вариатив)</w:t>
      </w:r>
      <w:bookmarkEnd w:id="16"/>
    </w:p>
    <w:p w:rsidR="000239E1" w:rsidRDefault="000239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hAnsi="Times New Roman" w:cs="Times New Roman"/>
          <w:b/>
          <w:sz w:val="28"/>
          <w:szCs w:val="28"/>
        </w:rPr>
        <w:t>Системы запуска и диагностики дизельного двигателя – практический (инвариант)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Время выполнения 180 минут.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Конкурсанту необходимо</w:t>
      </w:r>
      <w:r w:rsidR="00F94DA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произвести подготовку двигателя машины и его систем к передаче клиенту согласно техническим требованиям.  Выполните необходимые работы устранению выявленных неисправностей в ходе проведения подготовки двигателя машины. Заполнение заказ-наряд и (или) форму осмотра прилагаемого </w:t>
      </w:r>
      <w:proofErr w:type="gramStart"/>
      <w:r>
        <w:rPr>
          <w:rFonts w:ascii="Times New Roman" w:hAnsi="Times New Roman"/>
          <w:sz w:val="28"/>
          <w:lang w:val="ru-RU"/>
        </w:rPr>
        <w:t>чек-листа</w:t>
      </w:r>
      <w:proofErr w:type="gramEnd"/>
      <w:r>
        <w:rPr>
          <w:rFonts w:ascii="Times New Roman" w:hAnsi="Times New Roman"/>
          <w:sz w:val="28"/>
          <w:lang w:val="ru-RU"/>
        </w:rPr>
        <w:t xml:space="preserve"> по выполненным работам. С соблюдением требований по технике безопасности и особых требований на выполнение модуля.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Модуль проводится на машине или оборудовании с возможностью запуска.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Модуль проводится на машине с возможностью запуска или агрегатах  входящих в состав систем хода машины.</w:t>
      </w:r>
    </w:p>
    <w:p w:rsidR="000239E1" w:rsidRDefault="00812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hAnsi="Times New Roman" w:cs="Times New Roman"/>
          <w:b/>
          <w:sz w:val="28"/>
          <w:szCs w:val="28"/>
        </w:rPr>
        <w:t>Электрические и электронные системы – практический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Время выполнения 180 минут.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</w:rPr>
        <w:t xml:space="preserve">Конкурсанту необходимо </w:t>
      </w:r>
      <w:r>
        <w:rPr>
          <w:rFonts w:ascii="Times New Roman" w:hAnsi="Times New Roman" w:cs="Times New Roman"/>
          <w:sz w:val="28"/>
          <w:szCs w:val="18"/>
        </w:rPr>
        <w:t xml:space="preserve">произведите проверку работы электрических и электронных систем. Произвести подготовку машины к передаче клиенту </w:t>
      </w:r>
      <w:proofErr w:type="gramStart"/>
      <w:r>
        <w:rPr>
          <w:rFonts w:ascii="Times New Roman" w:hAnsi="Times New Roman" w:cs="Times New Roman"/>
          <w:sz w:val="28"/>
          <w:szCs w:val="1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18"/>
        </w:rPr>
        <w:t xml:space="preserve"> технических требований.  Определить неисправности электрических и электронных систем и устранить их. Произвести необходимые замеры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28"/>
          <w:szCs w:val="18"/>
        </w:rPr>
        <w:t xml:space="preserve">Заполнение заказ-наряд и (или) форму осмотра прилагаемого </w:t>
      </w:r>
      <w:proofErr w:type="gramStart"/>
      <w:r>
        <w:rPr>
          <w:rFonts w:ascii="Times New Roman" w:hAnsi="Times New Roman" w:cs="Times New Roman"/>
          <w:sz w:val="28"/>
          <w:szCs w:val="18"/>
        </w:rPr>
        <w:t>чек-листа</w:t>
      </w:r>
      <w:proofErr w:type="gramEnd"/>
      <w:r>
        <w:rPr>
          <w:rFonts w:ascii="Times New Roman" w:hAnsi="Times New Roman" w:cs="Times New Roman"/>
          <w:sz w:val="28"/>
          <w:szCs w:val="18"/>
        </w:rPr>
        <w:t xml:space="preserve"> по выполненным работам. С соблюдением требований по технике безопасности. 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</w:rPr>
        <w:t>Модуль проводиться на машине с возможностью запуска.</w:t>
      </w:r>
    </w:p>
    <w:p w:rsidR="000239E1" w:rsidRDefault="00812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Механика и точные измерения – практический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Время выполнения 180 минут.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Конкурсанту необходимо выполнить проверку измерительного инструмента. Выполнить диагностирование деталей и необходимые метрологические  измерения, определить неисправности и провести дефектовку предложенных компонентов, а также выполнить сборку в правильной последовательности с проведением необходимых настроек и регулировок, моментов затяжки резьбовых соединений. Произвести анализ причин неисправностей двигателя/ редуктора/ гидромотора/ гидронасоса. Провести анализ технических жидкостей (охлаждающей</w:t>
      </w:r>
      <w:proofErr w:type="gramStart"/>
      <w:r>
        <w:rPr>
          <w:rFonts w:ascii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</w:rPr>
        <w:t xml:space="preserve">. Заполнение заказ-наряд и (или) форму осмотра прилагаемого </w:t>
      </w:r>
      <w:proofErr w:type="gramStart"/>
      <w:r>
        <w:rPr>
          <w:rFonts w:ascii="Times New Roman" w:hAnsi="Times New Roman" w:cs="Times New Roman"/>
          <w:sz w:val="28"/>
        </w:rPr>
        <w:t>чек-листа</w:t>
      </w:r>
      <w:proofErr w:type="gramEnd"/>
      <w:r>
        <w:rPr>
          <w:rFonts w:ascii="Times New Roman" w:hAnsi="Times New Roman" w:cs="Times New Roman"/>
          <w:sz w:val="28"/>
        </w:rPr>
        <w:t xml:space="preserve"> по выполненным работам. С соблюдением требований по технике безопасности.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Измерения проводятся на деталях машин или на частично разобранном двигателе.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необходимости можно изменить агрегат с двигателя на другой агрегат дорожно-строительных машин по согласованию с менеджером компетенции </w:t>
      </w:r>
    </w:p>
    <w:p w:rsidR="000239E1" w:rsidRDefault="000239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39E1" w:rsidRDefault="00812A7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Гидравлические системы–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актический. (инвариант)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Время выполнения 180 минут.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Конкурсанту необходимо выполнить проверку работы компонентов гидравлической системы машины при передаче клиенту </w:t>
      </w:r>
      <w:proofErr w:type="gramStart"/>
      <w:r>
        <w:rPr>
          <w:rFonts w:ascii="Times New Roman" w:hAnsi="Times New Roman" w:cs="Times New Roman"/>
          <w:sz w:val="28"/>
        </w:rPr>
        <w:t>согласно</w:t>
      </w:r>
      <w:proofErr w:type="gramEnd"/>
      <w:r>
        <w:rPr>
          <w:rFonts w:ascii="Times New Roman" w:hAnsi="Times New Roman" w:cs="Times New Roman"/>
          <w:sz w:val="28"/>
        </w:rPr>
        <w:t xml:space="preserve"> технических требований.  Выполните необходимые работы по </w:t>
      </w:r>
      <w:proofErr w:type="gramStart"/>
      <w:r>
        <w:rPr>
          <w:rFonts w:ascii="Times New Roman" w:hAnsi="Times New Roman" w:cs="Times New Roman"/>
          <w:sz w:val="28"/>
        </w:rPr>
        <w:t>чек-листу</w:t>
      </w:r>
      <w:proofErr w:type="gramEnd"/>
      <w:r>
        <w:rPr>
          <w:rFonts w:ascii="Times New Roman" w:hAnsi="Times New Roman" w:cs="Times New Roman"/>
          <w:sz w:val="28"/>
        </w:rPr>
        <w:t xml:space="preserve"> по устранению выявленных неисправностей в ходе проведения подготовки машины. Произвести необходимые настройки и регулировки. Произвести необходимые замеры. Заполнить заказ-наряд и (или) форму осмотра прилагаемого </w:t>
      </w:r>
      <w:proofErr w:type="gramStart"/>
      <w:r>
        <w:rPr>
          <w:rFonts w:ascii="Times New Roman" w:hAnsi="Times New Roman" w:cs="Times New Roman"/>
          <w:sz w:val="28"/>
        </w:rPr>
        <w:t>чек-листа</w:t>
      </w:r>
      <w:proofErr w:type="gramEnd"/>
      <w:r>
        <w:rPr>
          <w:rFonts w:ascii="Times New Roman" w:hAnsi="Times New Roman" w:cs="Times New Roman"/>
          <w:sz w:val="28"/>
        </w:rPr>
        <w:t xml:space="preserve"> по выполненным работам. С соблюдением требований по технике безопасности и особых требований на выполнение модуля. 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Модуль проводиться на машине с возможностью запуска.</w:t>
      </w:r>
    </w:p>
    <w:p w:rsidR="000239E1" w:rsidRDefault="00023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239E1" w:rsidRDefault="000239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</w:rPr>
      </w:pPr>
    </w:p>
    <w:p w:rsidR="000239E1" w:rsidRDefault="00812A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Е.</w:t>
      </w:r>
      <w:r>
        <w:rPr>
          <w:rFonts w:ascii="Times New Roman" w:hAnsi="Times New Roman" w:cs="Times New Roman"/>
          <w:b/>
          <w:sz w:val="28"/>
          <w:szCs w:val="28"/>
        </w:rPr>
        <w:t>Предпродажная подготовка – практическ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вариатив)</w:t>
      </w:r>
    </w:p>
    <w:p w:rsidR="000239E1" w:rsidRDefault="000239E1">
      <w:pPr>
        <w:pStyle w:val="afa"/>
        <w:ind w:firstLine="709"/>
        <w:rPr>
          <w:rFonts w:ascii="Times New Roman" w:hAnsi="Times New Roman"/>
          <w:sz w:val="28"/>
          <w:lang w:val="ru-RU"/>
        </w:rPr>
      </w:pP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Время выполнения 180 минут.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Конкурсанту необходимо произвести подготовку машины к передаче клиенту согласно техническим требованиям. Провести операции сезонного обслуживания проведением проверки всех систем и механизмов машины с учетом регламентных работ. Заполнение заказ-наряд и (или) форму осмотра прилагаемого </w:t>
      </w:r>
      <w:proofErr w:type="gramStart"/>
      <w:r>
        <w:rPr>
          <w:rFonts w:ascii="Times New Roman" w:hAnsi="Times New Roman"/>
          <w:sz w:val="28"/>
          <w:lang w:val="ru-RU"/>
        </w:rPr>
        <w:t>чек-листа</w:t>
      </w:r>
      <w:proofErr w:type="gramEnd"/>
      <w:r>
        <w:rPr>
          <w:rFonts w:ascii="Times New Roman" w:hAnsi="Times New Roman"/>
          <w:sz w:val="28"/>
          <w:lang w:val="ru-RU"/>
        </w:rPr>
        <w:t xml:space="preserve"> по выполненным работам. С соблюдением требований по технике безопасности и особых требований на выполнение модуля.</w:t>
      </w:r>
    </w:p>
    <w:p w:rsidR="000239E1" w:rsidRDefault="00812A7D">
      <w:pPr>
        <w:pStyle w:val="afa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Модуль проводиться на машине с возможностью запуска</w:t>
      </w:r>
    </w:p>
    <w:p w:rsidR="000239E1" w:rsidRDefault="000239E1">
      <w:pPr>
        <w:pStyle w:val="afa"/>
        <w:ind w:firstLine="709"/>
        <w:rPr>
          <w:rFonts w:ascii="Times New Roman" w:hAnsi="Times New Roman"/>
          <w:sz w:val="28"/>
          <w:lang w:val="ru-RU"/>
        </w:rPr>
      </w:pPr>
    </w:p>
    <w:p w:rsidR="000239E1" w:rsidRDefault="00812A7D">
      <w:pPr>
        <w:pStyle w:val="Heading1"/>
        <w:rPr>
          <w:lang w:val="ru-RU"/>
        </w:rPr>
      </w:pPr>
      <w:bookmarkStart w:id="17" w:name="_Toc78885643"/>
      <w:bookmarkStart w:id="18" w:name="_Toc126688278"/>
      <w:bookmarkStart w:id="19" w:name="_Toc126688318"/>
      <w:r>
        <w:rPr>
          <w:lang w:val="ru-RU"/>
        </w:rPr>
        <w:t xml:space="preserve">2. СПЕЦИАЛЬНЫЕ </w:t>
      </w:r>
      <w:r w:rsidR="00F94DA1">
        <w:rPr>
          <w:lang w:val="ru-RU"/>
        </w:rPr>
        <w:t xml:space="preserve"> </w:t>
      </w:r>
      <w:r>
        <w:rPr>
          <w:lang w:val="ru-RU"/>
        </w:rPr>
        <w:t>ПРАВИЛА</w:t>
      </w:r>
      <w:r w:rsidR="00F94DA1">
        <w:rPr>
          <w:lang w:val="ru-RU"/>
        </w:rPr>
        <w:t xml:space="preserve"> </w:t>
      </w:r>
      <w:r>
        <w:rPr>
          <w:lang w:val="ru-RU"/>
        </w:rPr>
        <w:t xml:space="preserve"> КОМПЕТЕНЦИИ</w:t>
      </w:r>
      <w:bookmarkEnd w:id="17"/>
      <w:bookmarkEnd w:id="18"/>
      <w:bookmarkEnd w:id="19"/>
    </w:p>
    <w:p w:rsidR="000239E1" w:rsidRDefault="00812A7D">
      <w:pPr>
        <w:pStyle w:val="Heading2"/>
        <w:rPr>
          <w:lang w:val="ru-RU"/>
        </w:rPr>
      </w:pPr>
      <w:bookmarkStart w:id="20" w:name="_Toc126688279"/>
      <w:bookmarkStart w:id="21" w:name="_Toc126688319"/>
      <w:r>
        <w:rPr>
          <w:lang w:val="ru-RU"/>
        </w:rPr>
        <w:t>2.1 ИНСТРУКЦИИ, НЕПОСРЕДСТВЕННО ПРИМЕНЯЕМЫЕ К СОРЕВНОВАНИЯМ</w:t>
      </w:r>
      <w:bookmarkEnd w:id="20"/>
      <w:bookmarkEnd w:id="21"/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Минимальное количество рабочих мест составляет – 4 согласно инвариативной части. В случаях, когда количество аккредитованных участников превышает количество рабочих мест, проводится отборочный этап. Конкурсное задание отборочного этапа определяется самостоятельно главным экспертом или экспертным сообществом региона.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уменьшение времени на выполнение модуля, в случаях, когда модуль выполняется не полностью. Увеличение времени на выполнение модуля – недопустимо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публичного освещения чемпионата рекомендуется проводить прямые видеотрансляции с площадки на любом доступном сервисе или социальной сети.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работы все конкурсанты обязаны пройти инструктаж по технике безопасности и безопасным приемам организации труда. Также необходимо пройти инструктаж по настройке и эксплуатации технологического оборудования конкурсной площадки.</w:t>
      </w:r>
    </w:p>
    <w:p w:rsidR="000239E1" w:rsidRDefault="00812A7D">
      <w:pPr>
        <w:pStyle w:val="aff8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процессе выполнения конкурсных заданий (включая перерывы), участники имеют право общаться со своими экспертами только в присутствии эксперта, не имеющего заинтересованности в получении преимуществ данным участником перед другими участниками (эксперты других участников, либо независимые эксперты). </w:t>
      </w:r>
    </w:p>
    <w:p w:rsidR="000239E1" w:rsidRDefault="00812A7D">
      <w:pPr>
        <w:pStyle w:val="aff8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Телефоны, гарнитура к ним и другие гаджеты позволяющие слушать музыку или переговариваться/переписываться использовать на площадке во время работы запрещается. Такие устройства подлежат сдаче главному эксперту или техническому эксперту.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экспертамикомпетенции. Задания могут разрабатываться как в целом, так и по модулям.</w:t>
      </w:r>
    </w:p>
    <w:p w:rsidR="000239E1" w:rsidRDefault="00812A7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эксперт компетенции принимает решение о выполнимости всех модулей и при необходимости должны доказать реальность его выполнения. Во внимание принимаются время и материалы. И согласует с менеджером компетенции.</w:t>
      </w:r>
    </w:p>
    <w:p w:rsidR="000239E1" w:rsidRDefault="00812A7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  <w:bookmarkStart w:id="22" w:name="_Toc124256432"/>
    </w:p>
    <w:p w:rsidR="000239E1" w:rsidRDefault="00812A7D">
      <w:pPr>
        <w:pStyle w:val="Heading2"/>
        <w:rPr>
          <w:lang w:val="ru-RU"/>
        </w:rPr>
      </w:pPr>
      <w:bookmarkStart w:id="23" w:name="_Toc78885659"/>
      <w:bookmarkStart w:id="24" w:name="_Toc126688280"/>
      <w:bookmarkStart w:id="25" w:name="_Toc126688320"/>
      <w:bookmarkEnd w:id="22"/>
      <w:r>
        <w:rPr>
          <w:color w:val="000000"/>
          <w:lang w:val="ru-RU"/>
        </w:rPr>
        <w:t xml:space="preserve">2.2. </w:t>
      </w:r>
      <w:bookmarkEnd w:id="23"/>
      <w:r>
        <w:rPr>
          <w:lang w:val="ru-RU"/>
        </w:rPr>
        <w:t>Личный инструмент конкурсанта</w:t>
      </w:r>
      <w:bookmarkEnd w:id="24"/>
      <w:bookmarkEnd w:id="25"/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Инструмент, оборудование и расходные материалы для участия предоставляют организаторы соревнования согласно инфраструктурному листу соревнования.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Нулевой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- нельзя ничего привозить.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Инвентарь участника, привезённого с собой,</w:t>
      </w:r>
      <w:r w:rsidR="00F94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распространяется только на средства индивидуальной защиты: Костюм слесаря, обувь с внутренним защитным носком (мыском), очки, перчатки, каскетка. Рабочая одежда не должна иметь дефектов (износ, порезы, неисправные застежки/молнии/пуговицы). Одежда и обувь должна соответствовать размерной группе участника.</w:t>
      </w:r>
    </w:p>
    <w:p w:rsidR="000239E1" w:rsidRDefault="000239E1">
      <w:pPr>
        <w:pStyle w:val="-2"/>
        <w:spacing w:before="0" w:after="0"/>
        <w:ind w:firstLine="709"/>
        <w:jc w:val="both"/>
        <w:outlineLvl w:val="9"/>
        <w:rPr>
          <w:sz w:val="24"/>
        </w:rPr>
      </w:pPr>
    </w:p>
    <w:p w:rsidR="000239E1" w:rsidRDefault="00812A7D">
      <w:pPr>
        <w:pStyle w:val="Heading2"/>
        <w:rPr>
          <w:bCs/>
          <w:lang w:val="ru-RU"/>
        </w:rPr>
      </w:pPr>
      <w:bookmarkStart w:id="26" w:name="_Toc78885660"/>
      <w:bookmarkStart w:id="27" w:name="_Toc126688281"/>
      <w:bookmarkStart w:id="28" w:name="_Toc126688321"/>
      <w:r>
        <w:rPr>
          <w:lang w:val="ru-RU"/>
        </w:rPr>
        <w:t>2.3.Материалы, оборудование и инструменты, запрещенные на площадке</w:t>
      </w:r>
      <w:bookmarkEnd w:id="26"/>
      <w:bookmarkEnd w:id="27"/>
      <w:bookmarkEnd w:id="28"/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запрещено пользоваться любым инструментом, который не предоставлен площадкой проведения соревнований, также запрещено пользоваться пневматическим инструментом. На площадке проведения соревнования запрещено пользоваться любыми цифровыми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носителями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предоставленными организаторами соревнования.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 электрические инструменты использовать разрешено только экспертам, для ускорения работы по восстановлению и внесению неисправностей в модули.</w:t>
      </w:r>
    </w:p>
    <w:p w:rsidR="000239E1" w:rsidRDefault="00812A7D">
      <w:pPr>
        <w:pStyle w:val="Heading1"/>
        <w:rPr>
          <w:lang w:val="ru-RU"/>
        </w:rPr>
      </w:pPr>
      <w:r>
        <w:rPr>
          <w:lang w:val="ru-RU"/>
        </w:rPr>
        <w:br w:type="page" w:clear="all"/>
      </w:r>
    </w:p>
    <w:p w:rsidR="000239E1" w:rsidRDefault="00812A7D">
      <w:pPr>
        <w:pStyle w:val="Heading1"/>
        <w:rPr>
          <w:lang w:val="ru-RU"/>
        </w:rPr>
      </w:pPr>
      <w:bookmarkStart w:id="29" w:name="_Toc126688282"/>
      <w:bookmarkStart w:id="30" w:name="_Toc126688322"/>
      <w:r>
        <w:rPr>
          <w:lang w:val="ru-RU"/>
        </w:rPr>
        <w:lastRenderedPageBreak/>
        <w:t>3. Приложения</w:t>
      </w:r>
      <w:bookmarkEnd w:id="29"/>
      <w:bookmarkEnd w:id="30"/>
    </w:p>
    <w:p w:rsidR="000239E1" w:rsidRDefault="00317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Приложение%20№1%20Инструкция%20по%20заполнению%20матрицы%20конкурсного%20задания.docx" w:history="1">
        <w:r w:rsidR="00812A7D">
          <w:rPr>
            <w:rStyle w:val="af7"/>
            <w:rFonts w:ascii="Times New Roman" w:hAnsi="Times New Roman" w:cs="Times New Roman"/>
            <w:sz w:val="28"/>
            <w:szCs w:val="28"/>
          </w:rPr>
          <w:t>Приложение №1</w:t>
        </w:r>
      </w:hyperlink>
      <w:r w:rsidR="00F94DA1">
        <w:t xml:space="preserve"> </w:t>
      </w:r>
      <w:r w:rsidR="00812A7D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:rsidR="000239E1" w:rsidRDefault="00317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ooltip="Приложение%20№2%20Матрица%20расчета%20конкурсного%20задания%20Обслуживание%20тяжёлой%20техники.xlsx" w:history="1">
        <w:r w:rsidR="00812A7D">
          <w:rPr>
            <w:rStyle w:val="af7"/>
            <w:rFonts w:ascii="Times New Roman" w:hAnsi="Times New Roman" w:cs="Times New Roman"/>
            <w:sz w:val="28"/>
            <w:szCs w:val="28"/>
          </w:rPr>
          <w:t>Приложение №2</w:t>
        </w:r>
      </w:hyperlink>
      <w:r w:rsidR="00F94DA1">
        <w:t xml:space="preserve"> </w:t>
      </w:r>
      <w:r w:rsidR="00812A7D"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:rsidR="000239E1" w:rsidRDefault="00317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риложение%20№4%20критерии%20оценки.xlsx" w:history="1">
        <w:r w:rsidR="00812A7D">
          <w:rPr>
            <w:rStyle w:val="af7"/>
            <w:rFonts w:ascii="Times New Roman" w:hAnsi="Times New Roman" w:cs="Times New Roman"/>
            <w:sz w:val="28"/>
            <w:szCs w:val="28"/>
          </w:rPr>
          <w:t>Приложение №3</w:t>
        </w:r>
      </w:hyperlink>
      <w:r w:rsidR="00812A7D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0239E1" w:rsidRDefault="00317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Приложение%20№6%20Охрана%20труда.docx" w:history="1">
        <w:r w:rsidR="00812A7D">
          <w:rPr>
            <w:rStyle w:val="af7"/>
            <w:rFonts w:ascii="Times New Roman" w:hAnsi="Times New Roman" w:cs="Times New Roman"/>
            <w:sz w:val="28"/>
            <w:szCs w:val="28"/>
          </w:rPr>
          <w:t>Приложение №4</w:t>
        </w:r>
      </w:hyperlink>
      <w:r w:rsidR="00F94DA1">
        <w:t xml:space="preserve"> </w:t>
      </w:r>
      <w:r w:rsidR="00812A7D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«Обслуживание тяжелой техники».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</w:t>
      </w:r>
      <w:r w:rsidR="00F94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 задания (Модуль 1)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</w:t>
      </w:r>
      <w:r w:rsidR="00F94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 задания (Модуль 2)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 Карта задания (Модуль 3)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№8</w:t>
      </w:r>
      <w:r w:rsidR="00F94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 задания (Модуль 4)</w:t>
      </w:r>
    </w:p>
    <w:p w:rsidR="000239E1" w:rsidRDefault="00812A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№10</w:t>
      </w:r>
      <w:r w:rsidR="00F94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Карта задания (Модуль 6)</w:t>
      </w:r>
    </w:p>
    <w:p w:rsidR="000239E1" w:rsidRDefault="000239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39E1" w:rsidSect="000239E1">
      <w:headerReference w:type="default" r:id="rId14"/>
      <w:footerReference w:type="default" r:id="rId15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A7D" w:rsidRDefault="00812A7D">
      <w:pPr>
        <w:spacing w:after="0" w:line="240" w:lineRule="auto"/>
      </w:pPr>
      <w:r>
        <w:separator/>
      </w:r>
    </w:p>
  </w:endnote>
  <w:endnote w:type="continuationSeparator" w:id="1">
    <w:p w:rsidR="00812A7D" w:rsidRDefault="0081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0239E1">
      <w:trPr>
        <w:jc w:val="center"/>
      </w:trPr>
      <w:tc>
        <w:tcPr>
          <w:tcW w:w="5954" w:type="dxa"/>
          <w:shd w:val="clear" w:color="auto" w:fill="auto"/>
          <w:noWrap/>
          <w:vAlign w:val="center"/>
        </w:tcPr>
        <w:p w:rsidR="000239E1" w:rsidRDefault="000239E1"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noWrap/>
          <w:vAlign w:val="center"/>
        </w:tcPr>
        <w:p w:rsidR="000239E1" w:rsidRDefault="00317EA1"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812A7D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94DA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17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0239E1" w:rsidRDefault="000239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A7D" w:rsidRDefault="00812A7D">
      <w:pPr>
        <w:spacing w:after="0" w:line="240" w:lineRule="auto"/>
      </w:pPr>
      <w:r>
        <w:separator/>
      </w:r>
    </w:p>
  </w:footnote>
  <w:footnote w:type="continuationSeparator" w:id="1">
    <w:p w:rsidR="00812A7D" w:rsidRDefault="0081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E1" w:rsidRDefault="000239E1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586"/>
    <w:multiLevelType w:val="hybridMultilevel"/>
    <w:tmpl w:val="9A92466C"/>
    <w:lvl w:ilvl="0" w:tplc="0B54F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3EF3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9459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7C708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483E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00D26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4FB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A124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E4C3C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D32BB1"/>
    <w:multiLevelType w:val="hybridMultilevel"/>
    <w:tmpl w:val="B0682FAA"/>
    <w:lvl w:ilvl="0" w:tplc="F9003C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2841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0AF7B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B88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A8041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00E1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095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9084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38B3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E94F8C"/>
    <w:multiLevelType w:val="hybridMultilevel"/>
    <w:tmpl w:val="F0F0C99A"/>
    <w:lvl w:ilvl="0" w:tplc="96A4A210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C71E42D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A7A9FDC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DE6C48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2D88A4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92D2131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C0A63B2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AF80764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5FA6E15E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6D2DF9"/>
    <w:multiLevelType w:val="hybridMultilevel"/>
    <w:tmpl w:val="D1A2B762"/>
    <w:lvl w:ilvl="0" w:tplc="D35AA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5CC4AC">
      <w:start w:val="1"/>
      <w:numFmt w:val="lowerLetter"/>
      <w:lvlText w:val="%2."/>
      <w:lvlJc w:val="left"/>
      <w:pPr>
        <w:ind w:left="1440" w:hanging="360"/>
      </w:pPr>
    </w:lvl>
    <w:lvl w:ilvl="2" w:tplc="ABC8C75E">
      <w:start w:val="1"/>
      <w:numFmt w:val="lowerRoman"/>
      <w:lvlText w:val="%3."/>
      <w:lvlJc w:val="right"/>
      <w:pPr>
        <w:ind w:left="2160" w:hanging="180"/>
      </w:pPr>
    </w:lvl>
    <w:lvl w:ilvl="3" w:tplc="165E734E">
      <w:start w:val="1"/>
      <w:numFmt w:val="decimal"/>
      <w:lvlText w:val="%4."/>
      <w:lvlJc w:val="left"/>
      <w:pPr>
        <w:ind w:left="2880" w:hanging="360"/>
      </w:pPr>
    </w:lvl>
    <w:lvl w:ilvl="4" w:tplc="E876A43A">
      <w:start w:val="1"/>
      <w:numFmt w:val="lowerLetter"/>
      <w:lvlText w:val="%5."/>
      <w:lvlJc w:val="left"/>
      <w:pPr>
        <w:ind w:left="3600" w:hanging="360"/>
      </w:pPr>
    </w:lvl>
    <w:lvl w:ilvl="5" w:tplc="F0F47E8C">
      <w:start w:val="1"/>
      <w:numFmt w:val="lowerRoman"/>
      <w:lvlText w:val="%6."/>
      <w:lvlJc w:val="right"/>
      <w:pPr>
        <w:ind w:left="4320" w:hanging="180"/>
      </w:pPr>
    </w:lvl>
    <w:lvl w:ilvl="6" w:tplc="66622DA6">
      <w:start w:val="1"/>
      <w:numFmt w:val="decimal"/>
      <w:lvlText w:val="%7."/>
      <w:lvlJc w:val="left"/>
      <w:pPr>
        <w:ind w:left="5040" w:hanging="360"/>
      </w:pPr>
    </w:lvl>
    <w:lvl w:ilvl="7" w:tplc="A25AD0A6">
      <w:start w:val="1"/>
      <w:numFmt w:val="lowerLetter"/>
      <w:lvlText w:val="%8."/>
      <w:lvlJc w:val="left"/>
      <w:pPr>
        <w:ind w:left="5760" w:hanging="360"/>
      </w:pPr>
    </w:lvl>
    <w:lvl w:ilvl="8" w:tplc="FC666DA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E78"/>
    <w:multiLevelType w:val="hybridMultilevel"/>
    <w:tmpl w:val="19D08EE6"/>
    <w:lvl w:ilvl="0" w:tplc="7D20B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908EE0">
      <w:start w:val="1"/>
      <w:numFmt w:val="lowerLetter"/>
      <w:lvlText w:val="%2."/>
      <w:lvlJc w:val="left"/>
      <w:pPr>
        <w:ind w:left="1440" w:hanging="360"/>
      </w:pPr>
    </w:lvl>
    <w:lvl w:ilvl="2" w:tplc="9B4679E8">
      <w:start w:val="1"/>
      <w:numFmt w:val="lowerRoman"/>
      <w:lvlText w:val="%3."/>
      <w:lvlJc w:val="right"/>
      <w:pPr>
        <w:ind w:left="2160" w:hanging="180"/>
      </w:pPr>
    </w:lvl>
    <w:lvl w:ilvl="3" w:tplc="19ECC192">
      <w:start w:val="1"/>
      <w:numFmt w:val="decimal"/>
      <w:lvlText w:val="%4."/>
      <w:lvlJc w:val="left"/>
      <w:pPr>
        <w:ind w:left="2880" w:hanging="360"/>
      </w:pPr>
    </w:lvl>
    <w:lvl w:ilvl="4" w:tplc="81C4BE48">
      <w:start w:val="1"/>
      <w:numFmt w:val="lowerLetter"/>
      <w:lvlText w:val="%5."/>
      <w:lvlJc w:val="left"/>
      <w:pPr>
        <w:ind w:left="3600" w:hanging="360"/>
      </w:pPr>
    </w:lvl>
    <w:lvl w:ilvl="5" w:tplc="5F92CDDC">
      <w:start w:val="1"/>
      <w:numFmt w:val="lowerRoman"/>
      <w:lvlText w:val="%6."/>
      <w:lvlJc w:val="right"/>
      <w:pPr>
        <w:ind w:left="4320" w:hanging="180"/>
      </w:pPr>
    </w:lvl>
    <w:lvl w:ilvl="6" w:tplc="103299F8">
      <w:start w:val="1"/>
      <w:numFmt w:val="decimal"/>
      <w:lvlText w:val="%7."/>
      <w:lvlJc w:val="left"/>
      <w:pPr>
        <w:ind w:left="5040" w:hanging="360"/>
      </w:pPr>
    </w:lvl>
    <w:lvl w:ilvl="7" w:tplc="43E063BE">
      <w:start w:val="1"/>
      <w:numFmt w:val="lowerLetter"/>
      <w:lvlText w:val="%8."/>
      <w:lvlJc w:val="left"/>
      <w:pPr>
        <w:ind w:left="5760" w:hanging="360"/>
      </w:pPr>
    </w:lvl>
    <w:lvl w:ilvl="8" w:tplc="D0C253A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89E"/>
    <w:multiLevelType w:val="hybridMultilevel"/>
    <w:tmpl w:val="367EF67A"/>
    <w:lvl w:ilvl="0" w:tplc="5B60D8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2A094A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FF636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724297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64CE2C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1480EF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38E4B5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CC240B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7C4DA6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B6537"/>
    <w:multiLevelType w:val="hybridMultilevel"/>
    <w:tmpl w:val="94981494"/>
    <w:lvl w:ilvl="0" w:tplc="EE0E102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E9C4E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8F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44DB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E1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980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0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274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249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965E2"/>
    <w:multiLevelType w:val="hybridMultilevel"/>
    <w:tmpl w:val="B80E6BA4"/>
    <w:lvl w:ilvl="0" w:tplc="DD966CC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32F6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AA5A1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7213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909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D29F7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AAB0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D80D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24FC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248D8"/>
    <w:multiLevelType w:val="hybridMultilevel"/>
    <w:tmpl w:val="88CED9B6"/>
    <w:lvl w:ilvl="0" w:tplc="A87E5F9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A6C1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DC44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828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AE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DC24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0F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5682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7C4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738CC"/>
    <w:multiLevelType w:val="hybridMultilevel"/>
    <w:tmpl w:val="71428306"/>
    <w:lvl w:ilvl="0" w:tplc="E710DA12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 w:tplc="A830E736">
      <w:numFmt w:val="none"/>
      <w:lvlText w:val=""/>
      <w:lvlJc w:val="left"/>
      <w:pPr>
        <w:tabs>
          <w:tab w:val="num" w:pos="360"/>
        </w:tabs>
      </w:pPr>
    </w:lvl>
    <w:lvl w:ilvl="2" w:tplc="C5B43EB0">
      <w:numFmt w:val="none"/>
      <w:lvlText w:val=""/>
      <w:lvlJc w:val="left"/>
      <w:pPr>
        <w:tabs>
          <w:tab w:val="num" w:pos="360"/>
        </w:tabs>
      </w:pPr>
    </w:lvl>
    <w:lvl w:ilvl="3" w:tplc="6F8262E6">
      <w:numFmt w:val="none"/>
      <w:lvlText w:val=""/>
      <w:lvlJc w:val="left"/>
      <w:pPr>
        <w:tabs>
          <w:tab w:val="num" w:pos="360"/>
        </w:tabs>
      </w:pPr>
    </w:lvl>
    <w:lvl w:ilvl="4" w:tplc="9A3C65B6">
      <w:numFmt w:val="none"/>
      <w:lvlText w:val=""/>
      <w:lvlJc w:val="left"/>
      <w:pPr>
        <w:tabs>
          <w:tab w:val="num" w:pos="360"/>
        </w:tabs>
      </w:pPr>
    </w:lvl>
    <w:lvl w:ilvl="5" w:tplc="8F8C94D0">
      <w:numFmt w:val="none"/>
      <w:lvlText w:val=""/>
      <w:lvlJc w:val="left"/>
      <w:pPr>
        <w:tabs>
          <w:tab w:val="num" w:pos="360"/>
        </w:tabs>
      </w:pPr>
    </w:lvl>
    <w:lvl w:ilvl="6" w:tplc="8B1653DC">
      <w:numFmt w:val="none"/>
      <w:lvlText w:val=""/>
      <w:lvlJc w:val="left"/>
      <w:pPr>
        <w:tabs>
          <w:tab w:val="num" w:pos="360"/>
        </w:tabs>
      </w:pPr>
    </w:lvl>
    <w:lvl w:ilvl="7" w:tplc="B548FB06">
      <w:numFmt w:val="none"/>
      <w:lvlText w:val=""/>
      <w:lvlJc w:val="left"/>
      <w:pPr>
        <w:tabs>
          <w:tab w:val="num" w:pos="360"/>
        </w:tabs>
      </w:pPr>
    </w:lvl>
    <w:lvl w:ilvl="8" w:tplc="BA84F7B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27C6E78"/>
    <w:multiLevelType w:val="hybridMultilevel"/>
    <w:tmpl w:val="6B005516"/>
    <w:lvl w:ilvl="0" w:tplc="C21E948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C8A63AE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1590B49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4D8D4B0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42E3C96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AC803F7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E1EE2C3E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9048856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7BE819A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3BDD5B7B"/>
    <w:multiLevelType w:val="hybridMultilevel"/>
    <w:tmpl w:val="58922A82"/>
    <w:lvl w:ilvl="0" w:tplc="0E16B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A9D7C">
      <w:numFmt w:val="none"/>
      <w:lvlText w:val=""/>
      <w:lvlJc w:val="left"/>
      <w:pPr>
        <w:tabs>
          <w:tab w:val="num" w:pos="360"/>
        </w:tabs>
      </w:pPr>
    </w:lvl>
    <w:lvl w:ilvl="2" w:tplc="48E4CF96">
      <w:numFmt w:val="none"/>
      <w:lvlText w:val=""/>
      <w:lvlJc w:val="left"/>
      <w:pPr>
        <w:tabs>
          <w:tab w:val="num" w:pos="360"/>
        </w:tabs>
      </w:pPr>
    </w:lvl>
    <w:lvl w:ilvl="3" w:tplc="380205F6">
      <w:numFmt w:val="none"/>
      <w:lvlText w:val=""/>
      <w:lvlJc w:val="left"/>
      <w:pPr>
        <w:tabs>
          <w:tab w:val="num" w:pos="360"/>
        </w:tabs>
      </w:pPr>
    </w:lvl>
    <w:lvl w:ilvl="4" w:tplc="156C430E">
      <w:numFmt w:val="none"/>
      <w:lvlText w:val=""/>
      <w:lvlJc w:val="left"/>
      <w:pPr>
        <w:tabs>
          <w:tab w:val="num" w:pos="360"/>
        </w:tabs>
      </w:pPr>
    </w:lvl>
    <w:lvl w:ilvl="5" w:tplc="BC128340">
      <w:numFmt w:val="none"/>
      <w:lvlText w:val=""/>
      <w:lvlJc w:val="left"/>
      <w:pPr>
        <w:tabs>
          <w:tab w:val="num" w:pos="360"/>
        </w:tabs>
      </w:pPr>
    </w:lvl>
    <w:lvl w:ilvl="6" w:tplc="D54A07BE">
      <w:numFmt w:val="none"/>
      <w:lvlText w:val=""/>
      <w:lvlJc w:val="left"/>
      <w:pPr>
        <w:tabs>
          <w:tab w:val="num" w:pos="360"/>
        </w:tabs>
      </w:pPr>
    </w:lvl>
    <w:lvl w:ilvl="7" w:tplc="5EFA121C">
      <w:numFmt w:val="none"/>
      <w:lvlText w:val=""/>
      <w:lvlJc w:val="left"/>
      <w:pPr>
        <w:tabs>
          <w:tab w:val="num" w:pos="360"/>
        </w:tabs>
      </w:pPr>
    </w:lvl>
    <w:lvl w:ilvl="8" w:tplc="0904615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ED77D1F"/>
    <w:multiLevelType w:val="hybridMultilevel"/>
    <w:tmpl w:val="D76E4102"/>
    <w:lvl w:ilvl="0" w:tplc="712E775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A2EF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4CC3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F210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14F6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CCC0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D608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48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7684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B752B2"/>
    <w:multiLevelType w:val="hybridMultilevel"/>
    <w:tmpl w:val="9CBEC97A"/>
    <w:lvl w:ilvl="0" w:tplc="0018F52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E2E01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0C8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E3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96B4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C9F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8DB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68B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27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26CB7"/>
    <w:multiLevelType w:val="hybridMultilevel"/>
    <w:tmpl w:val="0F84918A"/>
    <w:lvl w:ilvl="0" w:tplc="FC7CDE4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E7A3620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D598DA8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986973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9AA96B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12E625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53622F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B70F5A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768A0C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4F227F"/>
    <w:multiLevelType w:val="hybridMultilevel"/>
    <w:tmpl w:val="3F4E05BA"/>
    <w:lvl w:ilvl="0" w:tplc="074648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6985224">
      <w:start w:val="1"/>
      <w:numFmt w:val="lowerLetter"/>
      <w:lvlText w:val="%2."/>
      <w:lvlJc w:val="left"/>
      <w:pPr>
        <w:ind w:left="1440" w:hanging="360"/>
      </w:pPr>
    </w:lvl>
    <w:lvl w:ilvl="2" w:tplc="92601148">
      <w:start w:val="1"/>
      <w:numFmt w:val="lowerRoman"/>
      <w:lvlText w:val="%3."/>
      <w:lvlJc w:val="right"/>
      <w:pPr>
        <w:ind w:left="2160" w:hanging="180"/>
      </w:pPr>
    </w:lvl>
    <w:lvl w:ilvl="3" w:tplc="7BF6F84E">
      <w:start w:val="1"/>
      <w:numFmt w:val="decimal"/>
      <w:lvlText w:val="%4."/>
      <w:lvlJc w:val="left"/>
      <w:pPr>
        <w:ind w:left="2880" w:hanging="360"/>
      </w:pPr>
    </w:lvl>
    <w:lvl w:ilvl="4" w:tplc="65FE5366">
      <w:start w:val="1"/>
      <w:numFmt w:val="lowerLetter"/>
      <w:lvlText w:val="%5."/>
      <w:lvlJc w:val="left"/>
      <w:pPr>
        <w:ind w:left="3600" w:hanging="360"/>
      </w:pPr>
    </w:lvl>
    <w:lvl w:ilvl="5" w:tplc="E758A91A">
      <w:start w:val="1"/>
      <w:numFmt w:val="lowerRoman"/>
      <w:lvlText w:val="%6."/>
      <w:lvlJc w:val="right"/>
      <w:pPr>
        <w:ind w:left="4320" w:hanging="180"/>
      </w:pPr>
    </w:lvl>
    <w:lvl w:ilvl="6" w:tplc="D14AAF78">
      <w:start w:val="1"/>
      <w:numFmt w:val="decimal"/>
      <w:lvlText w:val="%7."/>
      <w:lvlJc w:val="left"/>
      <w:pPr>
        <w:ind w:left="5040" w:hanging="360"/>
      </w:pPr>
    </w:lvl>
    <w:lvl w:ilvl="7" w:tplc="3C3E888A">
      <w:start w:val="1"/>
      <w:numFmt w:val="lowerLetter"/>
      <w:lvlText w:val="%8."/>
      <w:lvlJc w:val="left"/>
      <w:pPr>
        <w:ind w:left="5760" w:hanging="360"/>
      </w:pPr>
    </w:lvl>
    <w:lvl w:ilvl="8" w:tplc="7916C93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D0C84"/>
    <w:multiLevelType w:val="hybridMultilevel"/>
    <w:tmpl w:val="C232776C"/>
    <w:lvl w:ilvl="0" w:tplc="CEBEFFC4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D52BB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65019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20CA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506A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6CA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800B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5684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2E60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233217"/>
    <w:multiLevelType w:val="hybridMultilevel"/>
    <w:tmpl w:val="AB7E8398"/>
    <w:lvl w:ilvl="0" w:tplc="040C8F6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DC123B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46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06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855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E238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267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A7D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966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992E4A"/>
    <w:multiLevelType w:val="hybridMultilevel"/>
    <w:tmpl w:val="135E8448"/>
    <w:lvl w:ilvl="0" w:tplc="45FE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A081F0">
      <w:start w:val="1"/>
      <w:numFmt w:val="lowerLetter"/>
      <w:lvlText w:val="%2."/>
      <w:lvlJc w:val="left"/>
      <w:pPr>
        <w:ind w:left="1440" w:hanging="360"/>
      </w:pPr>
    </w:lvl>
    <w:lvl w:ilvl="2" w:tplc="54466E70">
      <w:start w:val="1"/>
      <w:numFmt w:val="lowerRoman"/>
      <w:lvlText w:val="%3."/>
      <w:lvlJc w:val="right"/>
      <w:pPr>
        <w:ind w:left="2160" w:hanging="180"/>
      </w:pPr>
    </w:lvl>
    <w:lvl w:ilvl="3" w:tplc="5100E5B8">
      <w:start w:val="1"/>
      <w:numFmt w:val="decimal"/>
      <w:lvlText w:val="%4."/>
      <w:lvlJc w:val="left"/>
      <w:pPr>
        <w:ind w:left="2880" w:hanging="360"/>
      </w:pPr>
    </w:lvl>
    <w:lvl w:ilvl="4" w:tplc="422C0588">
      <w:start w:val="1"/>
      <w:numFmt w:val="lowerLetter"/>
      <w:lvlText w:val="%5."/>
      <w:lvlJc w:val="left"/>
      <w:pPr>
        <w:ind w:left="3600" w:hanging="360"/>
      </w:pPr>
    </w:lvl>
    <w:lvl w:ilvl="5" w:tplc="ADDEA816">
      <w:start w:val="1"/>
      <w:numFmt w:val="lowerRoman"/>
      <w:lvlText w:val="%6."/>
      <w:lvlJc w:val="right"/>
      <w:pPr>
        <w:ind w:left="4320" w:hanging="180"/>
      </w:pPr>
    </w:lvl>
    <w:lvl w:ilvl="6" w:tplc="D34A7560">
      <w:start w:val="1"/>
      <w:numFmt w:val="decimal"/>
      <w:lvlText w:val="%7."/>
      <w:lvlJc w:val="left"/>
      <w:pPr>
        <w:ind w:left="5040" w:hanging="360"/>
      </w:pPr>
    </w:lvl>
    <w:lvl w:ilvl="7" w:tplc="5B566840">
      <w:start w:val="1"/>
      <w:numFmt w:val="lowerLetter"/>
      <w:lvlText w:val="%8."/>
      <w:lvlJc w:val="left"/>
      <w:pPr>
        <w:ind w:left="5760" w:hanging="360"/>
      </w:pPr>
    </w:lvl>
    <w:lvl w:ilvl="8" w:tplc="F51E116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0834"/>
    <w:multiLevelType w:val="hybridMultilevel"/>
    <w:tmpl w:val="A6E4E668"/>
    <w:lvl w:ilvl="0" w:tplc="B4F84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363BCC">
      <w:start w:val="1"/>
      <w:numFmt w:val="lowerLetter"/>
      <w:lvlText w:val="%2."/>
      <w:lvlJc w:val="left"/>
      <w:pPr>
        <w:ind w:left="1440" w:hanging="360"/>
      </w:pPr>
    </w:lvl>
    <w:lvl w:ilvl="2" w:tplc="795E96D8">
      <w:start w:val="1"/>
      <w:numFmt w:val="lowerRoman"/>
      <w:lvlText w:val="%3."/>
      <w:lvlJc w:val="right"/>
      <w:pPr>
        <w:ind w:left="2160" w:hanging="180"/>
      </w:pPr>
    </w:lvl>
    <w:lvl w:ilvl="3" w:tplc="78E8D036">
      <w:start w:val="1"/>
      <w:numFmt w:val="decimal"/>
      <w:lvlText w:val="%4."/>
      <w:lvlJc w:val="left"/>
      <w:pPr>
        <w:ind w:left="2880" w:hanging="360"/>
      </w:pPr>
    </w:lvl>
    <w:lvl w:ilvl="4" w:tplc="536CC11E">
      <w:start w:val="1"/>
      <w:numFmt w:val="lowerLetter"/>
      <w:lvlText w:val="%5."/>
      <w:lvlJc w:val="left"/>
      <w:pPr>
        <w:ind w:left="3600" w:hanging="360"/>
      </w:pPr>
    </w:lvl>
    <w:lvl w:ilvl="5" w:tplc="41A0E280">
      <w:start w:val="1"/>
      <w:numFmt w:val="lowerRoman"/>
      <w:lvlText w:val="%6."/>
      <w:lvlJc w:val="right"/>
      <w:pPr>
        <w:ind w:left="4320" w:hanging="180"/>
      </w:pPr>
    </w:lvl>
    <w:lvl w:ilvl="6" w:tplc="03F2B5AE">
      <w:start w:val="1"/>
      <w:numFmt w:val="decimal"/>
      <w:lvlText w:val="%7."/>
      <w:lvlJc w:val="left"/>
      <w:pPr>
        <w:ind w:left="5040" w:hanging="360"/>
      </w:pPr>
    </w:lvl>
    <w:lvl w:ilvl="7" w:tplc="4D701EAC">
      <w:start w:val="1"/>
      <w:numFmt w:val="lowerLetter"/>
      <w:lvlText w:val="%8."/>
      <w:lvlJc w:val="left"/>
      <w:pPr>
        <w:ind w:left="5760" w:hanging="360"/>
      </w:pPr>
    </w:lvl>
    <w:lvl w:ilvl="8" w:tplc="F204486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975EC"/>
    <w:multiLevelType w:val="hybridMultilevel"/>
    <w:tmpl w:val="33E8D1AC"/>
    <w:lvl w:ilvl="0" w:tplc="6C58E49E">
      <w:start w:val="2"/>
      <w:numFmt w:val="decimal"/>
      <w:lvlText w:val="%1."/>
      <w:lvlJc w:val="left"/>
      <w:pPr>
        <w:ind w:left="630" w:hanging="630"/>
      </w:pPr>
    </w:lvl>
    <w:lvl w:ilvl="1" w:tplc="04C44A40">
      <w:numFmt w:val="none"/>
      <w:lvlText w:val=""/>
      <w:lvlJc w:val="left"/>
      <w:pPr>
        <w:tabs>
          <w:tab w:val="num" w:pos="360"/>
        </w:tabs>
      </w:pPr>
    </w:lvl>
    <w:lvl w:ilvl="2" w:tplc="E3CCC43A">
      <w:numFmt w:val="none"/>
      <w:lvlText w:val=""/>
      <w:lvlJc w:val="left"/>
      <w:pPr>
        <w:tabs>
          <w:tab w:val="num" w:pos="360"/>
        </w:tabs>
      </w:pPr>
    </w:lvl>
    <w:lvl w:ilvl="3" w:tplc="79726C4E">
      <w:numFmt w:val="none"/>
      <w:lvlText w:val=""/>
      <w:lvlJc w:val="left"/>
      <w:pPr>
        <w:tabs>
          <w:tab w:val="num" w:pos="360"/>
        </w:tabs>
      </w:pPr>
    </w:lvl>
    <w:lvl w:ilvl="4" w:tplc="7264FB34">
      <w:numFmt w:val="none"/>
      <w:lvlText w:val=""/>
      <w:lvlJc w:val="left"/>
      <w:pPr>
        <w:tabs>
          <w:tab w:val="num" w:pos="360"/>
        </w:tabs>
      </w:pPr>
    </w:lvl>
    <w:lvl w:ilvl="5" w:tplc="9AFC6128">
      <w:numFmt w:val="none"/>
      <w:lvlText w:val=""/>
      <w:lvlJc w:val="left"/>
      <w:pPr>
        <w:tabs>
          <w:tab w:val="num" w:pos="360"/>
        </w:tabs>
      </w:pPr>
    </w:lvl>
    <w:lvl w:ilvl="6" w:tplc="BB926656">
      <w:numFmt w:val="none"/>
      <w:lvlText w:val=""/>
      <w:lvlJc w:val="left"/>
      <w:pPr>
        <w:tabs>
          <w:tab w:val="num" w:pos="360"/>
        </w:tabs>
      </w:pPr>
    </w:lvl>
    <w:lvl w:ilvl="7" w:tplc="878ED6CA">
      <w:numFmt w:val="none"/>
      <w:lvlText w:val=""/>
      <w:lvlJc w:val="left"/>
      <w:pPr>
        <w:tabs>
          <w:tab w:val="num" w:pos="360"/>
        </w:tabs>
      </w:pPr>
    </w:lvl>
    <w:lvl w:ilvl="8" w:tplc="B41C456A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9831C75"/>
    <w:multiLevelType w:val="hybridMultilevel"/>
    <w:tmpl w:val="C2060A94"/>
    <w:lvl w:ilvl="0" w:tplc="1144DB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A2AF89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65E659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1B2C84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2CC136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91C795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596133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8F4406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756151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E3F4479"/>
    <w:multiLevelType w:val="hybridMultilevel"/>
    <w:tmpl w:val="66460B8C"/>
    <w:lvl w:ilvl="0" w:tplc="40C66774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 w:tplc="566AA6F6">
      <w:numFmt w:val="none"/>
      <w:lvlText w:val=""/>
      <w:lvlJc w:val="left"/>
      <w:pPr>
        <w:tabs>
          <w:tab w:val="num" w:pos="360"/>
        </w:tabs>
      </w:pPr>
    </w:lvl>
    <w:lvl w:ilvl="2" w:tplc="ACF6F366">
      <w:numFmt w:val="none"/>
      <w:lvlText w:val=""/>
      <w:lvlJc w:val="left"/>
      <w:pPr>
        <w:tabs>
          <w:tab w:val="num" w:pos="360"/>
        </w:tabs>
      </w:pPr>
    </w:lvl>
    <w:lvl w:ilvl="3" w:tplc="5B86AA12">
      <w:numFmt w:val="none"/>
      <w:lvlText w:val=""/>
      <w:lvlJc w:val="left"/>
      <w:pPr>
        <w:tabs>
          <w:tab w:val="num" w:pos="360"/>
        </w:tabs>
      </w:pPr>
    </w:lvl>
    <w:lvl w:ilvl="4" w:tplc="012AE6FE">
      <w:numFmt w:val="none"/>
      <w:lvlText w:val=""/>
      <w:lvlJc w:val="left"/>
      <w:pPr>
        <w:tabs>
          <w:tab w:val="num" w:pos="360"/>
        </w:tabs>
      </w:pPr>
    </w:lvl>
    <w:lvl w:ilvl="5" w:tplc="2C40FC12">
      <w:numFmt w:val="none"/>
      <w:lvlText w:val=""/>
      <w:lvlJc w:val="left"/>
      <w:pPr>
        <w:tabs>
          <w:tab w:val="num" w:pos="360"/>
        </w:tabs>
      </w:pPr>
    </w:lvl>
    <w:lvl w:ilvl="6" w:tplc="DFC66E70">
      <w:numFmt w:val="none"/>
      <w:lvlText w:val=""/>
      <w:lvlJc w:val="left"/>
      <w:pPr>
        <w:tabs>
          <w:tab w:val="num" w:pos="360"/>
        </w:tabs>
      </w:pPr>
    </w:lvl>
    <w:lvl w:ilvl="7" w:tplc="5A4800D8">
      <w:numFmt w:val="none"/>
      <w:lvlText w:val=""/>
      <w:lvlJc w:val="left"/>
      <w:pPr>
        <w:tabs>
          <w:tab w:val="num" w:pos="360"/>
        </w:tabs>
      </w:pPr>
    </w:lvl>
    <w:lvl w:ilvl="8" w:tplc="B64E863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36C45EA"/>
    <w:multiLevelType w:val="hybridMultilevel"/>
    <w:tmpl w:val="5C464D10"/>
    <w:lvl w:ilvl="0" w:tplc="DF8C9A3C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 w:tplc="72E8BAC4">
      <w:numFmt w:val="none"/>
      <w:lvlText w:val=""/>
      <w:lvlJc w:val="left"/>
      <w:pPr>
        <w:tabs>
          <w:tab w:val="num" w:pos="360"/>
        </w:tabs>
      </w:pPr>
    </w:lvl>
    <w:lvl w:ilvl="2" w:tplc="89C86268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 w:tplc="889E8008">
      <w:numFmt w:val="none"/>
      <w:lvlText w:val=""/>
      <w:lvlJc w:val="left"/>
      <w:pPr>
        <w:tabs>
          <w:tab w:val="num" w:pos="360"/>
        </w:tabs>
      </w:pPr>
    </w:lvl>
    <w:lvl w:ilvl="4" w:tplc="2E8280CA">
      <w:numFmt w:val="none"/>
      <w:lvlText w:val=""/>
      <w:lvlJc w:val="left"/>
      <w:pPr>
        <w:tabs>
          <w:tab w:val="num" w:pos="360"/>
        </w:tabs>
      </w:pPr>
    </w:lvl>
    <w:lvl w:ilvl="5" w:tplc="286CFD4E">
      <w:numFmt w:val="none"/>
      <w:lvlText w:val=""/>
      <w:lvlJc w:val="left"/>
      <w:pPr>
        <w:tabs>
          <w:tab w:val="num" w:pos="360"/>
        </w:tabs>
      </w:pPr>
    </w:lvl>
    <w:lvl w:ilvl="6" w:tplc="222E838C">
      <w:numFmt w:val="none"/>
      <w:lvlText w:val=""/>
      <w:lvlJc w:val="left"/>
      <w:pPr>
        <w:tabs>
          <w:tab w:val="num" w:pos="360"/>
        </w:tabs>
      </w:pPr>
    </w:lvl>
    <w:lvl w:ilvl="7" w:tplc="02ACBB90">
      <w:numFmt w:val="none"/>
      <w:lvlText w:val=""/>
      <w:lvlJc w:val="left"/>
      <w:pPr>
        <w:tabs>
          <w:tab w:val="num" w:pos="360"/>
        </w:tabs>
      </w:pPr>
    </w:lvl>
    <w:lvl w:ilvl="8" w:tplc="1AEC3C5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5"/>
  </w:num>
  <w:num w:numId="5">
    <w:abstractNumId w:val="11"/>
  </w:num>
  <w:num w:numId="6">
    <w:abstractNumId w:val="1"/>
  </w:num>
  <w:num w:numId="7">
    <w:abstractNumId w:val="0"/>
  </w:num>
  <w:num w:numId="8">
    <w:abstractNumId w:val="14"/>
  </w:num>
  <w:num w:numId="9">
    <w:abstractNumId w:val="10"/>
  </w:num>
  <w:num w:numId="10">
    <w:abstractNumId w:val="2"/>
  </w:num>
  <w:num w:numId="11">
    <w:abstractNumId w:val="21"/>
  </w:num>
  <w:num w:numId="12">
    <w:abstractNumId w:val="6"/>
  </w:num>
  <w:num w:numId="13">
    <w:abstractNumId w:val="13"/>
  </w:num>
  <w:num w:numId="14">
    <w:abstractNumId w:val="17"/>
  </w:num>
  <w:num w:numId="15">
    <w:abstractNumId w:val="8"/>
  </w:num>
  <w:num w:numId="16">
    <w:abstractNumId w:val="19"/>
  </w:num>
  <w:num w:numId="17">
    <w:abstractNumId w:val="15"/>
  </w:num>
  <w:num w:numId="18">
    <w:abstractNumId w:val="3"/>
  </w:num>
  <w:num w:numId="19">
    <w:abstractNumId w:val="4"/>
  </w:num>
  <w:num w:numId="20">
    <w:abstractNumId w:val="23"/>
  </w:num>
  <w:num w:numId="21">
    <w:abstractNumId w:val="22"/>
  </w:num>
  <w:num w:numId="22">
    <w:abstractNumId w:val="9"/>
  </w:num>
  <w:num w:numId="23">
    <w:abstractNumId w:val="1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9E1"/>
    <w:rsid w:val="000239E1"/>
    <w:rsid w:val="000C53CF"/>
    <w:rsid w:val="00317EA1"/>
    <w:rsid w:val="00353FF2"/>
    <w:rsid w:val="00795092"/>
    <w:rsid w:val="00812A7D"/>
    <w:rsid w:val="00983AE3"/>
    <w:rsid w:val="00A133D5"/>
    <w:rsid w:val="00F94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39E1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0239E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0239E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link w:val="Heading3"/>
    <w:uiPriority w:val="9"/>
    <w:rsid w:val="000239E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link w:val="Heading4"/>
    <w:uiPriority w:val="9"/>
    <w:rsid w:val="000239E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link w:val="Heading5"/>
    <w:uiPriority w:val="9"/>
    <w:rsid w:val="000239E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link w:val="Heading6"/>
    <w:uiPriority w:val="9"/>
    <w:rsid w:val="000239E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0239E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0239E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link w:val="Heading9"/>
    <w:uiPriority w:val="9"/>
    <w:rsid w:val="000239E1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rsid w:val="000239E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sid w:val="000239E1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rsid w:val="000239E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sid w:val="000239E1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0239E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239E1"/>
    <w:rPr>
      <w:i/>
    </w:rPr>
  </w:style>
  <w:style w:type="paragraph" w:styleId="a9">
    <w:name w:val="Intense Quote"/>
    <w:basedOn w:val="a1"/>
    <w:next w:val="a1"/>
    <w:link w:val="aa"/>
    <w:uiPriority w:val="30"/>
    <w:qFormat/>
    <w:rsid w:val="000239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239E1"/>
    <w:rPr>
      <w:i/>
    </w:rPr>
  </w:style>
  <w:style w:type="character" w:customStyle="1" w:styleId="HeaderChar">
    <w:name w:val="Header Char"/>
    <w:basedOn w:val="a2"/>
    <w:link w:val="Header"/>
    <w:uiPriority w:val="99"/>
    <w:rsid w:val="000239E1"/>
  </w:style>
  <w:style w:type="character" w:customStyle="1" w:styleId="FooterChar">
    <w:name w:val="Footer Char"/>
    <w:basedOn w:val="a2"/>
    <w:link w:val="Footer"/>
    <w:uiPriority w:val="99"/>
    <w:rsid w:val="000239E1"/>
  </w:style>
  <w:style w:type="character" w:customStyle="1" w:styleId="CaptionChar">
    <w:name w:val="Caption Char"/>
    <w:link w:val="Footer"/>
    <w:uiPriority w:val="99"/>
    <w:rsid w:val="000239E1"/>
  </w:style>
  <w:style w:type="table" w:customStyle="1" w:styleId="TableGridLight">
    <w:name w:val="Table Grid Light"/>
    <w:basedOn w:val="a3"/>
    <w:uiPriority w:val="59"/>
    <w:rsid w:val="000239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0239E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023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0239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0239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link w:val="ab"/>
    <w:uiPriority w:val="99"/>
    <w:rsid w:val="000239E1"/>
    <w:rPr>
      <w:sz w:val="18"/>
    </w:rPr>
  </w:style>
  <w:style w:type="paragraph" w:styleId="ac">
    <w:name w:val="endnote text"/>
    <w:basedOn w:val="a1"/>
    <w:link w:val="ad"/>
    <w:uiPriority w:val="99"/>
    <w:semiHidden/>
    <w:unhideWhenUsed/>
    <w:rsid w:val="000239E1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0239E1"/>
    <w:rPr>
      <w:sz w:val="20"/>
    </w:rPr>
  </w:style>
  <w:style w:type="character" w:styleId="ae">
    <w:name w:val="endnote reference"/>
    <w:basedOn w:val="a2"/>
    <w:uiPriority w:val="99"/>
    <w:semiHidden/>
    <w:unhideWhenUsed/>
    <w:rsid w:val="000239E1"/>
    <w:rPr>
      <w:vertAlign w:val="superscript"/>
    </w:rPr>
  </w:style>
  <w:style w:type="paragraph" w:styleId="4">
    <w:name w:val="toc 4"/>
    <w:basedOn w:val="a1"/>
    <w:next w:val="a1"/>
    <w:uiPriority w:val="39"/>
    <w:unhideWhenUsed/>
    <w:rsid w:val="000239E1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0239E1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0239E1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0239E1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0239E1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0239E1"/>
    <w:pPr>
      <w:spacing w:after="57"/>
      <w:ind w:left="2268"/>
    </w:pPr>
  </w:style>
  <w:style w:type="paragraph" w:styleId="af">
    <w:name w:val="table of figures"/>
    <w:basedOn w:val="a1"/>
    <w:next w:val="a1"/>
    <w:uiPriority w:val="99"/>
    <w:unhideWhenUsed/>
    <w:rsid w:val="000239E1"/>
    <w:pPr>
      <w:spacing w:after="0"/>
    </w:pPr>
  </w:style>
  <w:style w:type="paragraph" w:customStyle="1" w:styleId="Heading1">
    <w:name w:val="Heading 1"/>
    <w:basedOn w:val="a1"/>
    <w:next w:val="a1"/>
    <w:link w:val="1"/>
    <w:qFormat/>
    <w:rsid w:val="000239E1"/>
    <w:pPr>
      <w:keepNext/>
      <w:spacing w:before="240" w:after="120" w:line="360" w:lineRule="auto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paragraph" w:customStyle="1" w:styleId="Heading2">
    <w:name w:val="Heading 2"/>
    <w:basedOn w:val="a1"/>
    <w:next w:val="a1"/>
    <w:link w:val="21"/>
    <w:qFormat/>
    <w:rsid w:val="000239E1"/>
    <w:pPr>
      <w:keepNext/>
      <w:spacing w:before="240" w:after="120" w:line="36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customStyle="1" w:styleId="Heading3">
    <w:name w:val="Heading 3"/>
    <w:basedOn w:val="a1"/>
    <w:next w:val="a1"/>
    <w:link w:val="3"/>
    <w:qFormat/>
    <w:rsid w:val="000239E1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customStyle="1" w:styleId="Heading4">
    <w:name w:val="Heading 4"/>
    <w:basedOn w:val="a1"/>
    <w:next w:val="a1"/>
    <w:link w:val="40"/>
    <w:qFormat/>
    <w:rsid w:val="000239E1"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customStyle="1" w:styleId="Heading5">
    <w:name w:val="Heading 5"/>
    <w:basedOn w:val="a1"/>
    <w:next w:val="a1"/>
    <w:link w:val="50"/>
    <w:qFormat/>
    <w:rsid w:val="000239E1"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customStyle="1" w:styleId="Heading6">
    <w:name w:val="Heading 6"/>
    <w:basedOn w:val="a1"/>
    <w:next w:val="a1"/>
    <w:link w:val="60"/>
    <w:qFormat/>
    <w:rsid w:val="000239E1"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Heading7">
    <w:name w:val="Heading 7"/>
    <w:basedOn w:val="a1"/>
    <w:next w:val="a1"/>
    <w:link w:val="70"/>
    <w:qFormat/>
    <w:rsid w:val="000239E1"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customStyle="1" w:styleId="Heading8">
    <w:name w:val="Heading 8"/>
    <w:basedOn w:val="a1"/>
    <w:next w:val="a1"/>
    <w:link w:val="80"/>
    <w:qFormat/>
    <w:rsid w:val="000239E1"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customStyle="1" w:styleId="Heading9">
    <w:name w:val="Heading 9"/>
    <w:basedOn w:val="a1"/>
    <w:next w:val="a1"/>
    <w:link w:val="90"/>
    <w:qFormat/>
    <w:rsid w:val="000239E1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Header">
    <w:name w:val="Header"/>
    <w:basedOn w:val="a1"/>
    <w:link w:val="af0"/>
    <w:uiPriority w:val="99"/>
    <w:unhideWhenUsed/>
    <w:rsid w:val="00023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Header"/>
    <w:uiPriority w:val="99"/>
    <w:rsid w:val="000239E1"/>
  </w:style>
  <w:style w:type="paragraph" w:customStyle="1" w:styleId="Footer">
    <w:name w:val="Footer"/>
    <w:basedOn w:val="a1"/>
    <w:link w:val="af1"/>
    <w:uiPriority w:val="99"/>
    <w:unhideWhenUsed/>
    <w:rsid w:val="00023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Footer"/>
    <w:uiPriority w:val="99"/>
    <w:rsid w:val="000239E1"/>
  </w:style>
  <w:style w:type="paragraph" w:styleId="af2">
    <w:name w:val="No Spacing"/>
    <w:link w:val="af3"/>
    <w:uiPriority w:val="1"/>
    <w:qFormat/>
    <w:rsid w:val="000239E1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0239E1"/>
    <w:rPr>
      <w:rFonts w:eastAsiaTheme="minorEastAsia"/>
      <w:lang w:eastAsia="ru-RU"/>
    </w:rPr>
  </w:style>
  <w:style w:type="character" w:styleId="af4">
    <w:name w:val="Placeholder Text"/>
    <w:basedOn w:val="a2"/>
    <w:uiPriority w:val="99"/>
    <w:semiHidden/>
    <w:rsid w:val="000239E1"/>
    <w:rPr>
      <w:color w:val="808080"/>
    </w:rPr>
  </w:style>
  <w:style w:type="paragraph" w:styleId="af5">
    <w:name w:val="Balloon Text"/>
    <w:basedOn w:val="a1"/>
    <w:link w:val="af6"/>
    <w:unhideWhenUsed/>
    <w:rsid w:val="00023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0239E1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2"/>
    <w:link w:val="Heading1"/>
    <w:rsid w:val="000239E1"/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character" w:customStyle="1" w:styleId="21">
    <w:name w:val="Заголовок 2 Знак"/>
    <w:basedOn w:val="a2"/>
    <w:link w:val="Heading2"/>
    <w:rsid w:val="000239E1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">
    <w:name w:val="Заголовок 3 Знак"/>
    <w:basedOn w:val="a2"/>
    <w:link w:val="Heading3"/>
    <w:rsid w:val="000239E1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Heading4"/>
    <w:rsid w:val="000239E1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Heading5"/>
    <w:rsid w:val="000239E1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Heading6"/>
    <w:rsid w:val="000239E1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Heading7"/>
    <w:rsid w:val="000239E1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Heading8"/>
    <w:rsid w:val="000239E1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Heading9"/>
    <w:rsid w:val="000239E1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7">
    <w:name w:val="Hyperlink"/>
    <w:uiPriority w:val="99"/>
    <w:rsid w:val="000239E1"/>
    <w:rPr>
      <w:color w:val="0000FF"/>
      <w:u w:val="single"/>
    </w:rPr>
  </w:style>
  <w:style w:type="table" w:styleId="af8">
    <w:name w:val="Table Grid"/>
    <w:basedOn w:val="a3"/>
    <w:rsid w:val="00023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1"/>
    <w:next w:val="a1"/>
    <w:uiPriority w:val="39"/>
    <w:qFormat/>
    <w:rsid w:val="000239E1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0239E1"/>
  </w:style>
  <w:style w:type="paragraph" w:customStyle="1" w:styleId="bullet">
    <w:name w:val="bullet"/>
    <w:basedOn w:val="a1"/>
    <w:rsid w:val="000239E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9">
    <w:name w:val="page number"/>
    <w:rsid w:val="000239E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239E1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0239E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0239E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a">
    <w:name w:val="Body Text"/>
    <w:basedOn w:val="a1"/>
    <w:link w:val="afb"/>
    <w:semiHidden/>
    <w:rsid w:val="000239E1"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b">
    <w:name w:val="Основной текст Знак"/>
    <w:basedOn w:val="a2"/>
    <w:link w:val="afa"/>
    <w:semiHidden/>
    <w:rsid w:val="000239E1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0239E1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0239E1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0239E1"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0239E1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Caption">
    <w:name w:val="Caption"/>
    <w:basedOn w:val="a1"/>
    <w:next w:val="a1"/>
    <w:qFormat/>
    <w:rsid w:val="000239E1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1">
    <w:name w:val="Абзац списка1"/>
    <w:basedOn w:val="a1"/>
    <w:rsid w:val="000239E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sid w:val="000239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b">
    <w:name w:val="footnote text"/>
    <w:basedOn w:val="a1"/>
    <w:link w:val="afc"/>
    <w:rsid w:val="000239E1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Текст сноски Знак"/>
    <w:basedOn w:val="a2"/>
    <w:link w:val="ab"/>
    <w:rsid w:val="000239E1"/>
    <w:rPr>
      <w:rFonts w:ascii="Times New Roman" w:eastAsia="Times New Roman" w:hAnsi="Times New Roman" w:cs="Times New Roman"/>
      <w:szCs w:val="20"/>
      <w:lang w:eastAsia="ru-RU"/>
    </w:rPr>
  </w:style>
  <w:style w:type="character" w:styleId="afd">
    <w:name w:val="footnote reference"/>
    <w:rsid w:val="000239E1"/>
    <w:rPr>
      <w:vertAlign w:val="superscript"/>
    </w:rPr>
  </w:style>
  <w:style w:type="character" w:styleId="afe">
    <w:name w:val="FollowedHyperlink"/>
    <w:rsid w:val="000239E1"/>
    <w:rPr>
      <w:color w:val="800080"/>
      <w:u w:val="single"/>
    </w:rPr>
  </w:style>
  <w:style w:type="paragraph" w:customStyle="1" w:styleId="a0">
    <w:name w:val="цветной текст"/>
    <w:basedOn w:val="a1"/>
    <w:qFormat/>
    <w:rsid w:val="000239E1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0239E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">
    <w:name w:val="выделение цвет"/>
    <w:basedOn w:val="a1"/>
    <w:link w:val="aff0"/>
    <w:rsid w:val="000239E1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sid w:val="000239E1"/>
    <w:rPr>
      <w:color w:val="2C8DE6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0239E1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uiPriority w:val="39"/>
    <w:qFormat/>
    <w:rsid w:val="000239E1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0">
    <w:name w:val="toc 3"/>
    <w:basedOn w:val="a1"/>
    <w:next w:val="a1"/>
    <w:uiPriority w:val="39"/>
    <w:unhideWhenUsed/>
    <w:qFormat/>
    <w:rsid w:val="000239E1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Heading1"/>
    <w:link w:val="-10"/>
    <w:qFormat/>
    <w:rsid w:val="000239E1"/>
    <w:rPr>
      <w:lang w:val="ru-RU"/>
    </w:rPr>
  </w:style>
  <w:style w:type="paragraph" w:customStyle="1" w:styleId="-2">
    <w:name w:val="!заголовок-2"/>
    <w:basedOn w:val="Heading2"/>
    <w:link w:val="-20"/>
    <w:qFormat/>
    <w:rsid w:val="000239E1"/>
    <w:rPr>
      <w:lang w:val="ru-RU"/>
    </w:rPr>
  </w:style>
  <w:style w:type="character" w:customStyle="1" w:styleId="-10">
    <w:name w:val="!Заголовок-1 Знак"/>
    <w:link w:val="-1"/>
    <w:rsid w:val="000239E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3">
    <w:name w:val="!Текст"/>
    <w:basedOn w:val="a1"/>
    <w:link w:val="aff4"/>
    <w:qFormat/>
    <w:rsid w:val="000239E1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0239E1"/>
    <w:rPr>
      <w:rFonts w:ascii="Arial" w:eastAsia="Times New Roman" w:hAnsi="Arial" w:cs="Times New Roman"/>
      <w:b/>
      <w:sz w:val="28"/>
      <w:szCs w:val="24"/>
    </w:rPr>
  </w:style>
  <w:style w:type="paragraph" w:customStyle="1" w:styleId="aff5">
    <w:name w:val="!Синий заголовок текста"/>
    <w:basedOn w:val="aff"/>
    <w:link w:val="aff6"/>
    <w:qFormat/>
    <w:rsid w:val="000239E1"/>
  </w:style>
  <w:style w:type="character" w:customStyle="1" w:styleId="aff4">
    <w:name w:val="!Текст Знак"/>
    <w:link w:val="aff3"/>
    <w:rsid w:val="000239E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7"/>
    <w:qFormat/>
    <w:rsid w:val="000239E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sid w:val="000239E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6">
    <w:name w:val="!Синий заголовок текста Знак"/>
    <w:link w:val="aff5"/>
    <w:rsid w:val="000239E1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8">
    <w:name w:val="List Paragraph"/>
    <w:basedOn w:val="a1"/>
    <w:link w:val="aff9"/>
    <w:uiPriority w:val="34"/>
    <w:qFormat/>
    <w:rsid w:val="000239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7">
    <w:name w:val="!Список с точками Знак"/>
    <w:link w:val="a"/>
    <w:rsid w:val="000239E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a">
    <w:name w:val="Базовый"/>
    <w:rsid w:val="000239E1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0239E1"/>
    <w:rPr>
      <w:color w:val="0000FF"/>
      <w:u w:val="single"/>
      <w:lang w:val="ru-RU" w:eastAsia="ru-RU" w:bidi="ru-RU"/>
    </w:rPr>
  </w:style>
  <w:style w:type="character" w:styleId="affb">
    <w:name w:val="annotation reference"/>
    <w:basedOn w:val="a2"/>
    <w:semiHidden/>
    <w:unhideWhenUsed/>
    <w:rsid w:val="000239E1"/>
    <w:rPr>
      <w:sz w:val="16"/>
      <w:szCs w:val="16"/>
    </w:rPr>
  </w:style>
  <w:style w:type="paragraph" w:styleId="affc">
    <w:name w:val="annotation text"/>
    <w:basedOn w:val="a1"/>
    <w:link w:val="affd"/>
    <w:semiHidden/>
    <w:unhideWhenUsed/>
    <w:rsid w:val="00023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примечания Знак"/>
    <w:basedOn w:val="a2"/>
    <w:link w:val="affc"/>
    <w:semiHidden/>
    <w:rsid w:val="000239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annotation subject"/>
    <w:basedOn w:val="affc"/>
    <w:next w:val="affc"/>
    <w:link w:val="afff"/>
    <w:semiHidden/>
    <w:unhideWhenUsed/>
    <w:rsid w:val="000239E1"/>
    <w:rPr>
      <w:b/>
      <w:bCs/>
    </w:rPr>
  </w:style>
  <w:style w:type="character" w:customStyle="1" w:styleId="afff">
    <w:name w:val="Тема примечания Знак"/>
    <w:basedOn w:val="affd"/>
    <w:link w:val="affe"/>
    <w:semiHidden/>
    <w:rsid w:val="000239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a"/>
    <w:uiPriority w:val="1"/>
    <w:qFormat/>
    <w:rsid w:val="000239E1"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0239E1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0239E1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0239E1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2"/>
    <w:uiPriority w:val="99"/>
    <w:semiHidden/>
    <w:unhideWhenUsed/>
    <w:rsid w:val="000239E1"/>
    <w:rPr>
      <w:color w:val="605E5C"/>
      <w:shd w:val="clear" w:color="auto" w:fill="E1DFDD"/>
    </w:rPr>
  </w:style>
  <w:style w:type="paragraph" w:customStyle="1" w:styleId="Default">
    <w:name w:val="Default"/>
    <w:rsid w:val="000239E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9">
    <w:name w:val="Абзац списка Знак"/>
    <w:basedOn w:val="a2"/>
    <w:link w:val="aff8"/>
    <w:uiPriority w:val="34"/>
    <w:rsid w:val="000239E1"/>
    <w:rPr>
      <w:rFonts w:ascii="Calibri" w:eastAsia="Calibri" w:hAnsi="Calibri" w:cs="Times New Roman"/>
    </w:rPr>
  </w:style>
  <w:style w:type="paragraph" w:customStyle="1" w:styleId="13">
    <w:name w:val="Стиль1"/>
    <w:basedOn w:val="Heading1"/>
    <w:link w:val="15"/>
    <w:qFormat/>
    <w:rsid w:val="000239E1"/>
    <w:pPr>
      <w:spacing w:after="0"/>
      <w:ind w:firstLine="709"/>
      <w:jc w:val="both"/>
    </w:pPr>
    <w:rPr>
      <w:szCs w:val="28"/>
    </w:rPr>
  </w:style>
  <w:style w:type="paragraph" w:customStyle="1" w:styleId="28">
    <w:name w:val="Стиль2"/>
    <w:basedOn w:val="Heading2"/>
    <w:link w:val="29"/>
    <w:qFormat/>
    <w:rsid w:val="000239E1"/>
    <w:pPr>
      <w:spacing w:before="0" w:after="0"/>
      <w:ind w:firstLine="709"/>
      <w:jc w:val="both"/>
      <w:outlineLvl w:val="9"/>
    </w:pPr>
    <w:rPr>
      <w:sz w:val="24"/>
    </w:rPr>
  </w:style>
  <w:style w:type="character" w:customStyle="1" w:styleId="15">
    <w:name w:val="Стиль1 Знак"/>
    <w:basedOn w:val="a2"/>
    <w:link w:val="13"/>
    <w:rsid w:val="000239E1"/>
    <w:rPr>
      <w:rFonts w:ascii="Times New Roman" w:eastAsia="Times New Roman" w:hAnsi="Times New Roman" w:cs="Times New Roman"/>
      <w:b/>
      <w:bCs/>
      <w:caps/>
      <w:sz w:val="32"/>
      <w:szCs w:val="28"/>
      <w:lang w:val="en-GB"/>
    </w:rPr>
  </w:style>
  <w:style w:type="paragraph" w:customStyle="1" w:styleId="31">
    <w:name w:val="Стиль3"/>
    <w:basedOn w:val="Heading3"/>
    <w:link w:val="32"/>
    <w:qFormat/>
    <w:rsid w:val="000239E1"/>
    <w:rPr>
      <w:rFonts w:ascii="Times New Roman" w:hAnsi="Times New Roman"/>
      <w:sz w:val="28"/>
    </w:rPr>
  </w:style>
  <w:style w:type="character" w:customStyle="1" w:styleId="29">
    <w:name w:val="Стиль2 Знак"/>
    <w:basedOn w:val="-20"/>
    <w:link w:val="28"/>
    <w:rsid w:val="000239E1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32">
    <w:name w:val="Стиль3 Знак"/>
    <w:basedOn w:val="29"/>
    <w:link w:val="31"/>
    <w:rsid w:val="000239E1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UnresolvedMention">
    <w:name w:val="Unresolved Mention"/>
    <w:basedOn w:val="a2"/>
    <w:uiPriority w:val="99"/>
    <w:semiHidden/>
    <w:unhideWhenUsed/>
    <w:rsid w:val="000239E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eShYqjzJRls8sA" TargetMode="External"/><Relationship Id="rId13" Type="http://schemas.openxmlformats.org/officeDocument/2006/relationships/hyperlink" Target="&#1055;&#1088;&#1080;&#1083;&#1086;&#1078;&#1077;&#1085;&#1080;&#1077;%20&#8470;6%20&#1054;&#1093;&#1088;&#1072;&#1085;&#1072;%20&#1090;&#1088;&#1091;&#1076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&#1055;&#1088;&#1080;&#1083;&#1086;&#1078;&#1077;&#1085;&#1080;&#1077;%20&#8470;4%20&#1082;&#1088;&#1080;&#1090;&#1077;&#1088;&#1080;&#1080;%20&#1086;&#1094;&#1077;&#1085;&#1082;&#1080;.xls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5;&#1088;&#1080;&#1083;&#1086;&#1078;&#1077;&#1085;&#1080;&#1077;%20&#8470;2%20&#1052;&#1072;&#1090;&#1088;&#1080;&#1094;&#1072;%20&#1088;&#1072;&#1089;&#1095;&#1077;&#1090;&#1072;%20&#1082;&#1086;&#1085;&#1082;&#1091;&#1088;&#1089;&#1085;&#1086;&#1075;&#1086;%20&#1079;&#1072;&#1076;&#1072;&#1085;&#1080;&#1103;%20&#1054;&#1073;&#1089;&#1083;&#1091;&#1078;&#1080;&#1074;&#1072;&#1085;&#1080;&#1077;%20&#1090;&#1103;&#1078;&#1105;&#1083;&#1086;&#1081;%20&#1090;&#1077;&#1093;&#1085;&#1080;&#1082;&#1080;.xls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&#1055;&#1088;&#1080;&#1083;&#1086;&#1078;&#1077;&#1085;&#1080;&#1077;%20&#8470;1%20&#1048;&#1085;&#1089;&#1090;&#1088;&#1091;&#1082;&#1094;&#1080;&#1103;%20&#1087;&#1086;%20&#1079;&#1072;&#1087;&#1086;&#1083;&#1085;&#1077;&#1085;&#1080;&#1102;%20&#1084;&#1072;&#1090;&#1088;&#1080;&#1094;&#1099;%20&#1082;&#1086;&#1085;&#1082;&#1091;&#1088;&#1089;&#1085;&#1086;&#1075;&#1086;%20&#1079;&#1072;&#1076;&#1072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&#8470;2%20&#1052;&#1072;&#1090;&#1088;&#1080;&#1094;&#1072;%20&#1088;&#1072;&#1089;&#1095;&#1077;&#1090;&#1072;%20&#1082;&#1086;&#1085;&#1082;&#1091;&#1088;&#1089;&#1085;&#1086;&#1075;&#1086;%20&#1079;&#1072;&#1076;&#1072;&#1085;&#1080;&#1103;%20&#1054;&#1073;&#1089;&#1083;&#1091;&#1078;&#1080;&#1074;&#1072;&#1085;&#1080;&#1077;%20&#1090;&#1103;&#1078;&#1105;&#1083;&#1086;&#1081;%20&#1090;&#1077;&#1093;&#1085;&#1080;&#1082;&#1080;.xls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B9760-DAEB-4398-A309-4C2CC97B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18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satk-5</cp:lastModifiedBy>
  <cp:revision>43</cp:revision>
  <dcterms:created xsi:type="dcterms:W3CDTF">2023-01-12T10:59:00Z</dcterms:created>
  <dcterms:modified xsi:type="dcterms:W3CDTF">2024-02-10T14:25:00Z</dcterms:modified>
</cp:coreProperties>
</file>