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tblLook w:val="00A0"/>
      </w:tblPr>
      <w:tblGrid>
        <w:gridCol w:w="5670"/>
        <w:gridCol w:w="4680"/>
      </w:tblGrid>
      <w:tr w:rsidR="00774381" w:rsidRPr="00817A71" w:rsidTr="00817A71">
        <w:tc>
          <w:tcPr>
            <w:tcW w:w="5670" w:type="dxa"/>
          </w:tcPr>
          <w:p w:rsidR="00774381" w:rsidRPr="00817A71" w:rsidRDefault="00774381" w:rsidP="00972CBC">
            <w:pPr>
              <w:pStyle w:val="BodyText"/>
              <w:rPr>
                <w:sz w:val="30"/>
                <w:lang w:eastAsia="ru-RU"/>
              </w:rPr>
            </w:pPr>
            <w:r w:rsidRPr="00405D65">
              <w:rPr>
                <w:b/>
                <w:noProof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262.5pt;height:101.25pt;visibility:visible">
                  <v:imagedata r:id="rId7" o:title=""/>
                </v:shape>
              </w:pict>
            </w:r>
          </w:p>
        </w:tc>
        <w:tc>
          <w:tcPr>
            <w:tcW w:w="4680" w:type="dxa"/>
          </w:tcPr>
          <w:p w:rsidR="00774381" w:rsidRPr="00817A71" w:rsidRDefault="00774381" w:rsidP="00817A71">
            <w:pPr>
              <w:spacing w:after="0" w:line="360" w:lineRule="auto"/>
              <w:ind w:left="290"/>
              <w:jc w:val="center"/>
              <w:rPr>
                <w:rFonts w:ascii="Times New Roman" w:hAnsi="Times New Roman"/>
                <w:sz w:val="30"/>
                <w:szCs w:val="20"/>
                <w:lang w:eastAsia="ru-RU"/>
              </w:rPr>
            </w:pPr>
          </w:p>
        </w:tc>
      </w:tr>
    </w:tbl>
    <w:p w:rsidR="00774381" w:rsidRDefault="00774381" w:rsidP="00B610A2">
      <w:pPr>
        <w:spacing w:after="0" w:line="360" w:lineRule="auto"/>
        <w:jc w:val="right"/>
        <w:rPr>
          <w:rFonts w:ascii="Times New Roman" w:hAnsi="Times New Roman"/>
        </w:rPr>
      </w:pPr>
    </w:p>
    <w:p w:rsidR="00774381" w:rsidRDefault="00774381" w:rsidP="00B610A2">
      <w:pPr>
        <w:spacing w:after="0" w:line="360" w:lineRule="auto"/>
        <w:jc w:val="right"/>
        <w:rPr>
          <w:rFonts w:ascii="Times New Roman" w:hAnsi="Times New Roman"/>
        </w:rPr>
      </w:pPr>
    </w:p>
    <w:p w:rsidR="00774381" w:rsidRDefault="00774381" w:rsidP="00F50AC5">
      <w:pPr>
        <w:spacing w:after="0" w:line="360" w:lineRule="auto"/>
        <w:jc w:val="right"/>
        <w:rPr>
          <w:rFonts w:ascii="Times New Roman" w:eastAsia="Arial Unicode MS" w:hAnsi="Times New Roman"/>
          <w:sz w:val="72"/>
          <w:szCs w:val="72"/>
        </w:rPr>
      </w:pPr>
    </w:p>
    <w:p w:rsidR="00774381" w:rsidRPr="00A204BB" w:rsidRDefault="00774381" w:rsidP="00F50AC5">
      <w:pPr>
        <w:spacing w:after="0" w:line="360" w:lineRule="auto"/>
        <w:jc w:val="right"/>
        <w:rPr>
          <w:rFonts w:ascii="Times New Roman" w:eastAsia="Arial Unicode MS" w:hAnsi="Times New Roman"/>
          <w:sz w:val="72"/>
          <w:szCs w:val="72"/>
        </w:rPr>
      </w:pPr>
    </w:p>
    <w:p w:rsidR="00774381" w:rsidRPr="00A204BB" w:rsidRDefault="00774381" w:rsidP="00C17B01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КОНКУРСНОЕ ЗАДАНИЕ КОМПЕТЕНЦИИ</w:t>
      </w:r>
    </w:p>
    <w:p w:rsidR="00774381" w:rsidRDefault="00774381" w:rsidP="00C17B01">
      <w:pPr>
        <w:spacing w:after="0" w:line="360" w:lineRule="auto"/>
        <w:jc w:val="center"/>
        <w:rPr>
          <w:rFonts w:ascii="Times New Roman" w:eastAsia="Arial Unicode MS" w:hAnsi="Times New Roman"/>
          <w:sz w:val="40"/>
          <w:szCs w:val="40"/>
        </w:rPr>
      </w:pPr>
      <w:r>
        <w:rPr>
          <w:rFonts w:ascii="Times New Roman" w:eastAsia="Arial Unicode MS" w:hAnsi="Times New Roman"/>
          <w:sz w:val="40"/>
          <w:szCs w:val="40"/>
        </w:rPr>
        <w:t>«Охрана труда</w:t>
      </w:r>
      <w:r w:rsidRPr="00D83E4E">
        <w:rPr>
          <w:rFonts w:ascii="Times New Roman" w:eastAsia="Arial Unicode MS" w:hAnsi="Times New Roman"/>
          <w:sz w:val="40"/>
          <w:szCs w:val="40"/>
        </w:rPr>
        <w:t>»</w:t>
      </w:r>
    </w:p>
    <w:p w:rsidR="00774381" w:rsidRPr="00D83E4E" w:rsidRDefault="00774381" w:rsidP="00F70661">
      <w:pPr>
        <w:spacing w:after="0" w:line="360" w:lineRule="auto"/>
        <w:jc w:val="center"/>
        <w:rPr>
          <w:rFonts w:ascii="Times New Roman" w:eastAsia="Arial Unicode MS" w:hAnsi="Times New Roman"/>
          <w:sz w:val="36"/>
          <w:szCs w:val="36"/>
        </w:rPr>
      </w:pPr>
      <w:r w:rsidRPr="00831276">
        <w:rPr>
          <w:rFonts w:ascii="Times New Roman" w:eastAsia="Arial Unicode MS" w:hAnsi="Times New Roman"/>
          <w:sz w:val="36"/>
          <w:szCs w:val="36"/>
        </w:rPr>
        <w:t>регионального этапа</w:t>
      </w:r>
      <w:r>
        <w:rPr>
          <w:rFonts w:ascii="Times New Roman" w:eastAsia="Arial Unicode MS" w:hAnsi="Times New Roman"/>
          <w:i/>
          <w:sz w:val="36"/>
          <w:szCs w:val="36"/>
        </w:rPr>
        <w:t xml:space="preserve"> </w:t>
      </w:r>
      <w:r w:rsidRPr="00D83E4E">
        <w:rPr>
          <w:rFonts w:ascii="Times New Roman" w:eastAsia="Arial Unicode MS" w:hAnsi="Times New Roman"/>
          <w:sz w:val="36"/>
          <w:szCs w:val="36"/>
        </w:rPr>
        <w:t>Чемпионата по профессиональному мастерству</w:t>
      </w:r>
      <w:r>
        <w:rPr>
          <w:rFonts w:ascii="Times New Roman" w:eastAsia="Arial Unicode MS" w:hAnsi="Times New Roman"/>
          <w:sz w:val="36"/>
          <w:szCs w:val="36"/>
        </w:rPr>
        <w:t xml:space="preserve"> «Профессионалы» в </w:t>
      </w: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" w:eastAsia="Arial Unicode MS" w:hAnsi="Times New Roman"/>
            <w:sz w:val="36"/>
            <w:szCs w:val="36"/>
          </w:rPr>
          <w:t>2024 г</w:t>
        </w:r>
      </w:smartTag>
      <w:r>
        <w:rPr>
          <w:rFonts w:ascii="Times New Roman" w:eastAsia="Arial Unicode MS" w:hAnsi="Times New Roman"/>
          <w:sz w:val="36"/>
          <w:szCs w:val="36"/>
        </w:rPr>
        <w:t>.</w:t>
      </w:r>
    </w:p>
    <w:p w:rsidR="00774381" w:rsidRPr="00A204BB" w:rsidRDefault="00774381" w:rsidP="00C17B01">
      <w:pPr>
        <w:spacing w:after="0" w:line="360" w:lineRule="auto"/>
        <w:jc w:val="center"/>
        <w:rPr>
          <w:rFonts w:ascii="Times New Roman" w:eastAsia="Arial Unicode MS" w:hAnsi="Times New Roman"/>
          <w:sz w:val="72"/>
          <w:szCs w:val="72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C17B01">
      <w:pPr>
        <w:spacing w:after="0" w:line="360" w:lineRule="auto"/>
        <w:rPr>
          <w:rFonts w:ascii="Times New Roman" w:hAnsi="Times New Roman"/>
        </w:rPr>
      </w:pPr>
    </w:p>
    <w:p w:rsidR="00774381" w:rsidRDefault="00774381" w:rsidP="009B18A2">
      <w:pPr>
        <w:spacing w:after="0" w:line="360" w:lineRule="auto"/>
        <w:jc w:val="center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2024 г"/>
        </w:smartTagPr>
        <w:r>
          <w:rPr>
            <w:rFonts w:ascii="Times New Roman" w:hAnsi="Times New Roman"/>
          </w:rPr>
          <w:t>2024 г</w:t>
        </w:r>
      </w:smartTag>
      <w:r>
        <w:rPr>
          <w:rFonts w:ascii="Times New Roman" w:hAnsi="Times New Roman"/>
        </w:rPr>
        <w:t>.</w:t>
      </w:r>
    </w:p>
    <w:p w:rsidR="00774381" w:rsidRPr="00A204BB" w:rsidRDefault="00774381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774381" w:rsidRPr="00A204BB" w:rsidRDefault="00774381" w:rsidP="00C17B01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szCs w:val="24"/>
        </w:rPr>
      </w:pPr>
    </w:p>
    <w:p w:rsidR="00774381" w:rsidRDefault="00774381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774381" w:rsidRPr="00A204BB" w:rsidRDefault="00774381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74381" w:rsidRPr="009442CA" w:rsidRDefault="00774381" w:rsidP="00A4187F">
      <w:pPr>
        <w:pStyle w:val="TOC1"/>
        <w:spacing w:line="276" w:lineRule="auto"/>
        <w:rPr>
          <w:rFonts w:ascii="Times New Roman" w:hAnsi="Times New Roman"/>
          <w:bCs w:val="0"/>
          <w:noProof/>
          <w:kern w:val="2"/>
          <w:szCs w:val="24"/>
          <w:lang w:val="ru-RU" w:eastAsia="ru-RU"/>
        </w:rPr>
      </w:pPr>
      <w:r w:rsidRPr="00A4187F">
        <w:rPr>
          <w:rFonts w:ascii="Times New Roman" w:hAnsi="Times New Roman"/>
          <w:szCs w:val="24"/>
          <w:lang w:val="ru-RU" w:eastAsia="ru-RU"/>
        </w:rPr>
        <w:fldChar w:fldCharType="begin"/>
      </w:r>
      <w:r w:rsidRPr="00A4187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A4187F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history="1">
        <w:r w:rsidRPr="00A4187F">
          <w:rPr>
            <w:rStyle w:val="Hyperlink"/>
            <w:rFonts w:ascii="Times New Roman" w:hAnsi="Times New Roman"/>
            <w:noProof/>
            <w:szCs w:val="24"/>
          </w:rPr>
          <w:t>1. ОСНОВНЫЕ ТРЕБОВАНИЯ КОМПЕТЕНЦИИ</w:t>
        </w:r>
        <w:r w:rsidRPr="00A4187F">
          <w:rPr>
            <w:rFonts w:ascii="Times New Roman" w:hAnsi="Times New Roman"/>
            <w:noProof/>
            <w:webHidden/>
            <w:szCs w:val="24"/>
          </w:rPr>
          <w:tab/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Pr="00A4187F">
          <w:rPr>
            <w:rFonts w:ascii="Times New Roman" w:hAnsi="Times New Roman"/>
            <w:noProof/>
            <w:webHidden/>
            <w:szCs w:val="24"/>
          </w:rPr>
          <w:instrText xml:space="preserve"> PAGEREF _Toc142037183 \h </w:instrText>
        </w:r>
        <w:r w:rsidRPr="00C90C5C">
          <w:rPr>
            <w:rFonts w:ascii="Times New Roman" w:hAnsi="Times New Roman"/>
            <w:noProof/>
            <w:szCs w:val="24"/>
          </w:rPr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Cs w:val="24"/>
          </w:rPr>
          <w:t>2</w:t>
        </w:r>
        <w:r w:rsidRPr="00A4187F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84" w:history="1">
        <w:r w:rsidRPr="00A4187F">
          <w:rPr>
            <w:rStyle w:val="Hyperlink"/>
            <w:noProof/>
            <w:sz w:val="24"/>
            <w:szCs w:val="24"/>
          </w:rPr>
          <w:t>1.1. Общие сведения о требованиях компетенции</w:t>
        </w:r>
        <w:r>
          <w:rPr>
            <w:rStyle w:val="Hyperlink"/>
            <w:noProof/>
            <w:sz w:val="24"/>
            <w:szCs w:val="24"/>
          </w:rPr>
          <w:t>……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…</w:t>
        </w:r>
        <w:r w:rsidRPr="00A4187F">
          <w:rPr>
            <w:noProof/>
            <w:webHidden/>
            <w:sz w:val="24"/>
            <w:szCs w:val="24"/>
          </w:rPr>
          <w:fldChar w:fldCharType="begin"/>
        </w:r>
        <w:r w:rsidRPr="00A4187F">
          <w:rPr>
            <w:noProof/>
            <w:webHidden/>
            <w:sz w:val="24"/>
            <w:szCs w:val="24"/>
          </w:rPr>
          <w:instrText xml:space="preserve"> PAGEREF _Toc142037184 \h </w:instrText>
        </w:r>
        <w:r w:rsidRPr="00C90C5C">
          <w:rPr>
            <w:noProof/>
            <w:sz w:val="24"/>
            <w:szCs w:val="24"/>
          </w:rPr>
        </w:r>
        <w:r w:rsidRPr="00A4187F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2</w:t>
        </w:r>
        <w:r w:rsidRPr="00A4187F">
          <w:rPr>
            <w:noProof/>
            <w:webHidden/>
            <w:sz w:val="24"/>
            <w:szCs w:val="24"/>
          </w:rPr>
          <w:fldChar w:fldCharType="end"/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85" w:history="1">
        <w:r w:rsidRPr="00A4187F">
          <w:rPr>
            <w:rStyle w:val="Hyperlink"/>
            <w:noProof/>
            <w:sz w:val="24"/>
            <w:szCs w:val="24"/>
          </w:rPr>
          <w:t>1.2. Перечень профессиональных задач специалиста по компетенции «</w:t>
        </w:r>
        <w:r>
          <w:rPr>
            <w:rStyle w:val="Hyperlink"/>
            <w:noProof/>
            <w:sz w:val="24"/>
            <w:szCs w:val="24"/>
          </w:rPr>
          <w:t>Охрана труда</w:t>
        </w:r>
        <w:r w:rsidRPr="00A4187F">
          <w:rPr>
            <w:rStyle w:val="Hyperlink"/>
            <w:noProof/>
            <w:sz w:val="24"/>
            <w:szCs w:val="24"/>
          </w:rPr>
          <w:t>»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3</w:t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86" w:history="1">
        <w:r w:rsidRPr="00A4187F">
          <w:rPr>
            <w:rStyle w:val="Hyperlink"/>
            <w:noProof/>
            <w:sz w:val="24"/>
            <w:szCs w:val="24"/>
          </w:rPr>
          <w:t>1.3. Требования к схеме оценки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10</w:t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87" w:history="1">
        <w:r w:rsidRPr="00A4187F">
          <w:rPr>
            <w:rStyle w:val="Hyperlink"/>
            <w:noProof/>
            <w:sz w:val="24"/>
            <w:szCs w:val="24"/>
          </w:rPr>
          <w:t>1.4. Спецификация оценки компетенции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10</w:t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88" w:history="1">
        <w:r w:rsidRPr="00A4187F">
          <w:rPr>
            <w:rStyle w:val="Hyperlink"/>
            <w:noProof/>
            <w:sz w:val="24"/>
            <w:szCs w:val="24"/>
          </w:rPr>
          <w:t>1.5. Конкурсное задание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11</w:t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89" w:history="1">
        <w:r w:rsidRPr="00A4187F">
          <w:rPr>
            <w:rStyle w:val="Hyperlink"/>
            <w:noProof/>
            <w:sz w:val="24"/>
            <w:szCs w:val="24"/>
          </w:rPr>
          <w:t>1.5.1. Разработка/выбор конкурсного задания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11</w:t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90" w:history="1">
        <w:r w:rsidRPr="00A4187F">
          <w:rPr>
            <w:rStyle w:val="Hyperlink"/>
            <w:noProof/>
            <w:sz w:val="24"/>
            <w:szCs w:val="24"/>
          </w:rPr>
          <w:t>1.5.2. Структура модулей конкурсного задания (инвариант/вариатив)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12</w:t>
        </w:r>
      </w:hyperlink>
    </w:p>
    <w:p w:rsidR="00774381" w:rsidRPr="00A4187F" w:rsidRDefault="00774381" w:rsidP="00A4187F">
      <w:pPr>
        <w:pStyle w:val="TOC1"/>
        <w:spacing w:line="276" w:lineRule="auto"/>
        <w:rPr>
          <w:rFonts w:ascii="Times New Roman" w:hAnsi="Times New Roman"/>
          <w:bCs w:val="0"/>
          <w:noProof/>
          <w:kern w:val="2"/>
          <w:szCs w:val="24"/>
          <w:lang w:val="ru-RU" w:eastAsia="ru-RU"/>
        </w:rPr>
      </w:pPr>
      <w:hyperlink w:anchor="_Toc142037191" w:history="1">
        <w:r w:rsidRPr="00A4187F">
          <w:rPr>
            <w:rStyle w:val="Hyperlink"/>
            <w:rFonts w:ascii="Times New Roman" w:hAnsi="Times New Roman"/>
            <w:noProof/>
            <w:szCs w:val="24"/>
          </w:rPr>
          <w:t>2. СПЕЦИАЛЬНЫЕ ПРАВИЛА КОМПЕТЕНЦИИ</w:t>
        </w:r>
        <w:r w:rsidRPr="00A4187F">
          <w:rPr>
            <w:rFonts w:ascii="Times New Roman" w:hAnsi="Times New Roman"/>
            <w:noProof/>
            <w:webHidden/>
            <w:szCs w:val="24"/>
          </w:rPr>
          <w:tab/>
        </w:r>
        <w:r>
          <w:rPr>
            <w:rFonts w:ascii="Times New Roman" w:hAnsi="Times New Roman"/>
            <w:noProof/>
            <w:webHidden/>
            <w:szCs w:val="24"/>
            <w:lang w:val="ru-RU"/>
          </w:rPr>
          <w:t>14</w:t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92" w:history="1">
        <w:r w:rsidRPr="00A4187F">
          <w:rPr>
            <w:rStyle w:val="Hyperlink"/>
            <w:noProof/>
            <w:sz w:val="24"/>
            <w:szCs w:val="24"/>
          </w:rPr>
          <w:t>2.1. Личный инструмент конкурсанта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14</w:t>
        </w:r>
      </w:hyperlink>
    </w:p>
    <w:p w:rsidR="00774381" w:rsidRPr="00A4187F" w:rsidRDefault="00774381" w:rsidP="00A4187F">
      <w:pPr>
        <w:pStyle w:val="TOC2"/>
        <w:spacing w:line="276" w:lineRule="auto"/>
        <w:rPr>
          <w:noProof/>
          <w:kern w:val="2"/>
          <w:sz w:val="24"/>
          <w:szCs w:val="24"/>
        </w:rPr>
      </w:pPr>
      <w:hyperlink w:anchor="_Toc142037193" w:history="1">
        <w:r w:rsidRPr="00A4187F">
          <w:rPr>
            <w:rStyle w:val="Hyperlink"/>
            <w:noProof/>
            <w:sz w:val="24"/>
            <w:szCs w:val="24"/>
          </w:rPr>
          <w:t>2.2.Материалы, оборудование и инструменты, запрещенные на площадке</w:t>
        </w:r>
        <w:r w:rsidRPr="00A4187F">
          <w:rPr>
            <w:noProof/>
            <w:webHidden/>
            <w:sz w:val="24"/>
            <w:szCs w:val="24"/>
          </w:rPr>
          <w:tab/>
        </w:r>
        <w:r>
          <w:rPr>
            <w:noProof/>
            <w:webHidden/>
            <w:sz w:val="24"/>
            <w:szCs w:val="24"/>
          </w:rPr>
          <w:t>14</w:t>
        </w:r>
      </w:hyperlink>
    </w:p>
    <w:p w:rsidR="00774381" w:rsidRPr="00A4187F" w:rsidRDefault="00774381" w:rsidP="00A4187F">
      <w:pPr>
        <w:pStyle w:val="TOC1"/>
        <w:spacing w:line="276" w:lineRule="auto"/>
        <w:rPr>
          <w:rFonts w:ascii="Times New Roman" w:hAnsi="Times New Roman"/>
          <w:bCs w:val="0"/>
          <w:noProof/>
          <w:kern w:val="2"/>
          <w:szCs w:val="24"/>
          <w:lang w:val="ru-RU" w:eastAsia="ru-RU"/>
        </w:rPr>
      </w:pPr>
      <w:hyperlink w:anchor="_Toc142037194" w:history="1">
        <w:r w:rsidRPr="00A4187F">
          <w:rPr>
            <w:rStyle w:val="Hyperlink"/>
            <w:rFonts w:ascii="Times New Roman" w:hAnsi="Times New Roman"/>
            <w:noProof/>
            <w:szCs w:val="24"/>
          </w:rPr>
          <w:t>3. ПРИЛОЖЕНИЯ</w:t>
        </w:r>
        <w:r w:rsidRPr="00A4187F">
          <w:rPr>
            <w:rFonts w:ascii="Times New Roman" w:hAnsi="Times New Roman"/>
            <w:noProof/>
            <w:webHidden/>
            <w:szCs w:val="24"/>
          </w:rPr>
          <w:tab/>
        </w:r>
        <w:r>
          <w:rPr>
            <w:rFonts w:ascii="Times New Roman" w:hAnsi="Times New Roman"/>
            <w:noProof/>
            <w:webHidden/>
            <w:szCs w:val="24"/>
            <w:lang w:val="ru-RU"/>
          </w:rPr>
          <w:t>14</w:t>
        </w:r>
      </w:hyperlink>
    </w:p>
    <w:p w:rsidR="00774381" w:rsidRPr="00A204BB" w:rsidRDefault="00774381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4187F">
        <w:rPr>
          <w:rFonts w:ascii="Times New Roman" w:hAnsi="Times New Roman"/>
          <w:lang w:val="ru-RU" w:eastAsia="ru-RU"/>
        </w:rPr>
        <w:fldChar w:fldCharType="end"/>
      </w:r>
    </w:p>
    <w:p w:rsidR="00774381" w:rsidRPr="00A204BB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Pr="00A204BB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Pr="00A204BB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Pr="00A204BB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Pr="00A204BB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Pr="00A204BB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D83E4E">
      <w:pPr>
        <w:pStyle w:val="-2"/>
      </w:pPr>
    </w:p>
    <w:p w:rsidR="00774381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774381" w:rsidRDefault="00774381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t>ИСПОЛЬЗУЕМЫЕ СОКРАЩЕНИЯ</w:t>
      </w:r>
    </w:p>
    <w:p w:rsidR="00774381" w:rsidRDefault="00774381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774381" w:rsidRDefault="00774381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i/>
          <w:sz w:val="24"/>
          <w:szCs w:val="20"/>
          <w:vertAlign w:val="subscript"/>
          <w:lang w:val="ru-RU" w:eastAsia="ru-RU"/>
        </w:rPr>
      </w:pPr>
    </w:p>
    <w:p w:rsidR="00774381" w:rsidRPr="00497585" w:rsidRDefault="00774381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497585">
        <w:rPr>
          <w:rFonts w:ascii="Times New Roman" w:hAnsi="Times New Roman"/>
          <w:bCs/>
          <w:sz w:val="28"/>
          <w:szCs w:val="28"/>
          <w:lang w:val="ru-RU" w:eastAsia="ru-RU"/>
        </w:rPr>
        <w:t>1. СИЗ – средства индивидуальной защиты</w:t>
      </w:r>
    </w:p>
    <w:p w:rsidR="00774381" w:rsidRPr="00497585" w:rsidRDefault="00774381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497585">
        <w:rPr>
          <w:rFonts w:ascii="Times New Roman" w:hAnsi="Times New Roman"/>
          <w:bCs/>
          <w:sz w:val="28"/>
          <w:szCs w:val="28"/>
          <w:lang w:val="ru-RU" w:eastAsia="ru-RU"/>
        </w:rPr>
        <w:t>2. ИОТ – инструкция по охране труда</w:t>
      </w:r>
    </w:p>
    <w:p w:rsidR="00774381" w:rsidRDefault="00774381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497585">
        <w:rPr>
          <w:rFonts w:ascii="Times New Roman" w:hAnsi="Times New Roman"/>
          <w:bCs/>
          <w:sz w:val="28"/>
          <w:szCs w:val="28"/>
          <w:lang w:val="ru-RU" w:eastAsia="ru-RU"/>
        </w:rPr>
        <w:t>3. СКЗ – средства коллективной защиты</w:t>
      </w:r>
    </w:p>
    <w:p w:rsidR="00774381" w:rsidRPr="00497585" w:rsidRDefault="00774381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774381" w:rsidRPr="00A204BB" w:rsidRDefault="00774381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42037183"/>
      <w:r>
        <w:rPr>
          <w:rFonts w:ascii="Times New Roman" w:hAnsi="Times New Roman"/>
          <w:color w:val="auto"/>
          <w:sz w:val="28"/>
          <w:szCs w:val="28"/>
        </w:rPr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0"/>
    </w:p>
    <w:p w:rsidR="00774381" w:rsidRPr="00D17132" w:rsidRDefault="00774381" w:rsidP="009E5BD9">
      <w:pPr>
        <w:pStyle w:val="-2"/>
        <w:spacing w:after="240"/>
        <w:jc w:val="center"/>
        <w:rPr>
          <w:rFonts w:ascii="Times New Roman" w:hAnsi="Times New Roman"/>
        </w:rPr>
      </w:pPr>
      <w:bookmarkStart w:id="1" w:name="_Toc142037184"/>
      <w:r>
        <w:rPr>
          <w:rFonts w:ascii="Times New Roman" w:hAnsi="Times New Roman"/>
        </w:rPr>
        <w:t>1</w:t>
      </w:r>
      <w:r w:rsidRPr="00D17132">
        <w:rPr>
          <w:rFonts w:ascii="Times New Roman" w:hAnsi="Times New Roman"/>
        </w:rPr>
        <w:t xml:space="preserve">.1. ОБЩИЕ СВЕДЕНИЯ О </w:t>
      </w:r>
      <w:r>
        <w:rPr>
          <w:rFonts w:ascii="Times New Roman" w:hAnsi="Times New Roman"/>
        </w:rPr>
        <w:t>ТРЕБОВАНИЯХ</w:t>
      </w:r>
      <w:r w:rsidRPr="00D17132">
        <w:rPr>
          <w:rFonts w:ascii="Times New Roman" w:hAnsi="Times New Roman"/>
        </w:rPr>
        <w:t>КОМПЕТЕНЦИИ</w:t>
      </w:r>
      <w:bookmarkEnd w:id="1"/>
    </w:p>
    <w:p w:rsidR="00774381" w:rsidRPr="00A204BB" w:rsidRDefault="00774381" w:rsidP="00C17B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компетенции (ТК) «Охрана труда»</w:t>
      </w:r>
      <w:bookmarkStart w:id="2" w:name="_Hlk123050441"/>
      <w:r>
        <w:rPr>
          <w:rFonts w:ascii="Times New Roman" w:hAnsi="Times New Roman"/>
          <w:sz w:val="28"/>
          <w:szCs w:val="28"/>
        </w:rPr>
        <w:t xml:space="preserve"> </w:t>
      </w:r>
      <w:r w:rsidRPr="00A204BB">
        <w:rPr>
          <w:rFonts w:ascii="Times New Roman" w:hAnsi="Times New Roman"/>
          <w:sz w:val="28"/>
          <w:szCs w:val="28"/>
        </w:rPr>
        <w:t>определя</w:t>
      </w:r>
      <w:r>
        <w:rPr>
          <w:rFonts w:ascii="Times New Roman" w:hAnsi="Times New Roman"/>
          <w:sz w:val="28"/>
          <w:szCs w:val="28"/>
        </w:rPr>
        <w:t>ю</w:t>
      </w:r>
      <w:r w:rsidRPr="00A204BB">
        <w:rPr>
          <w:rFonts w:ascii="Times New Roman" w:hAnsi="Times New Roman"/>
          <w:sz w:val="28"/>
          <w:szCs w:val="28"/>
        </w:rPr>
        <w:t>т знани</w:t>
      </w:r>
      <w:r>
        <w:rPr>
          <w:rFonts w:ascii="Times New Roman" w:hAnsi="Times New Roman"/>
          <w:sz w:val="28"/>
          <w:szCs w:val="28"/>
        </w:rPr>
        <w:t>я</w:t>
      </w:r>
      <w:r w:rsidRPr="00A204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умения, навыки и трудовые функции</w:t>
      </w:r>
      <w:bookmarkEnd w:id="2"/>
      <w:r>
        <w:rPr>
          <w:rFonts w:ascii="Times New Roman" w:hAnsi="Times New Roman"/>
          <w:sz w:val="28"/>
          <w:szCs w:val="28"/>
        </w:rPr>
        <w:t xml:space="preserve">, </w:t>
      </w:r>
      <w:r w:rsidRPr="00A204BB">
        <w:rPr>
          <w:rFonts w:ascii="Times New Roman" w:hAnsi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/>
          <w:sz w:val="28"/>
          <w:szCs w:val="28"/>
        </w:rPr>
        <w:t>наиболее актуальных требований работодателей отрасли.</w:t>
      </w:r>
    </w:p>
    <w:p w:rsidR="00774381" w:rsidRDefault="00774381" w:rsidP="00C17B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774381" w:rsidRPr="00A204BB" w:rsidRDefault="00774381" w:rsidP="00C17B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04BB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ю</w:t>
      </w:r>
      <w:r w:rsidRPr="00A204BB">
        <w:rPr>
          <w:rFonts w:ascii="Times New Roman" w:hAnsi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участия их в конкурсах профессионального мастерства.</w:t>
      </w:r>
    </w:p>
    <w:p w:rsidR="00774381" w:rsidRPr="00A204BB" w:rsidRDefault="00774381" w:rsidP="00C17B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/>
          <w:sz w:val="28"/>
          <w:szCs w:val="28"/>
        </w:rPr>
        <w:t>знаний, умени</w:t>
      </w:r>
      <w:r>
        <w:rPr>
          <w:rFonts w:ascii="Times New Roman" w:hAnsi="Times New Roman"/>
          <w:sz w:val="28"/>
          <w:szCs w:val="28"/>
        </w:rPr>
        <w:t>й</w:t>
      </w:r>
      <w:r w:rsidRPr="009E37D3">
        <w:rPr>
          <w:rFonts w:ascii="Times New Roman" w:hAnsi="Times New Roman"/>
          <w:sz w:val="28"/>
          <w:szCs w:val="28"/>
        </w:rPr>
        <w:t>, навык</w:t>
      </w:r>
      <w:r>
        <w:rPr>
          <w:rFonts w:ascii="Times New Roman" w:hAnsi="Times New Roman"/>
          <w:sz w:val="28"/>
          <w:szCs w:val="28"/>
        </w:rPr>
        <w:t>ов</w:t>
      </w:r>
      <w:r w:rsidRPr="009E37D3">
        <w:rPr>
          <w:rFonts w:ascii="Times New Roman" w:hAnsi="Times New Roman"/>
          <w:sz w:val="28"/>
          <w:szCs w:val="28"/>
        </w:rPr>
        <w:t xml:space="preserve"> и трудовы</w:t>
      </w:r>
      <w:r>
        <w:rPr>
          <w:rFonts w:ascii="Times New Roman" w:hAnsi="Times New Roman"/>
          <w:sz w:val="28"/>
          <w:szCs w:val="28"/>
        </w:rPr>
        <w:t>х</w:t>
      </w:r>
      <w:r w:rsidRPr="009E37D3">
        <w:rPr>
          <w:rFonts w:ascii="Times New Roman" w:hAnsi="Times New Roman"/>
          <w:sz w:val="28"/>
          <w:szCs w:val="28"/>
        </w:rPr>
        <w:t xml:space="preserve"> функци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A204BB">
        <w:rPr>
          <w:rFonts w:ascii="Times New Roman" w:hAnsi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:rsidR="00774381" w:rsidRPr="00A204BB" w:rsidRDefault="00774381" w:rsidP="00C56A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/>
          <w:sz w:val="28"/>
          <w:szCs w:val="28"/>
        </w:rPr>
        <w:t xml:space="preserve"> разделен</w:t>
      </w:r>
      <w:r>
        <w:rPr>
          <w:rFonts w:ascii="Times New Roman" w:hAnsi="Times New Roman"/>
          <w:sz w:val="28"/>
          <w:szCs w:val="28"/>
        </w:rPr>
        <w:t>ы</w:t>
      </w:r>
      <w:r w:rsidRPr="00A204BB">
        <w:rPr>
          <w:rFonts w:ascii="Times New Roman" w:hAnsi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/>
          <w:sz w:val="28"/>
          <w:szCs w:val="28"/>
        </w:rPr>
        <w:t>, к</w:t>
      </w:r>
      <w:r w:rsidRPr="00A204BB">
        <w:rPr>
          <w:rFonts w:ascii="Times New Roman" w:hAnsi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/>
          <w:sz w:val="28"/>
          <w:szCs w:val="28"/>
        </w:rPr>
        <w:t>, с</w:t>
      </w:r>
      <w:r w:rsidRPr="00A204BB">
        <w:rPr>
          <w:rFonts w:ascii="Times New Roman" w:hAnsi="Times New Roman"/>
          <w:sz w:val="28"/>
          <w:szCs w:val="28"/>
        </w:rPr>
        <w:t xml:space="preserve">умма </w:t>
      </w:r>
      <w:r>
        <w:rPr>
          <w:rFonts w:ascii="Times New Roman" w:hAnsi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>88</w:t>
      </w:r>
      <w:r w:rsidRPr="00A204BB">
        <w:rPr>
          <w:rFonts w:ascii="Times New Roman" w:hAnsi="Times New Roman"/>
          <w:sz w:val="28"/>
          <w:szCs w:val="28"/>
        </w:rPr>
        <w:t>.</w:t>
      </w:r>
    </w:p>
    <w:p w:rsidR="00774381" w:rsidRDefault="00774381" w:rsidP="009E5BD9">
      <w:pPr>
        <w:pStyle w:val="-2"/>
        <w:ind w:firstLine="709"/>
        <w:jc w:val="center"/>
        <w:rPr>
          <w:rFonts w:ascii="Times New Roman" w:hAnsi="Times New Roman"/>
        </w:rPr>
      </w:pPr>
      <w:bookmarkStart w:id="3" w:name="_Toc78885652"/>
      <w:bookmarkStart w:id="4" w:name="_Toc142037185"/>
      <w:r w:rsidRPr="00D83E4E">
        <w:rPr>
          <w:rFonts w:ascii="Times New Roman" w:hAnsi="Times New Roman"/>
        </w:rPr>
        <w:t>1.</w:t>
      </w:r>
      <w:bookmarkEnd w:id="3"/>
      <w:r w:rsidRPr="00D83E4E">
        <w:rPr>
          <w:rFonts w:ascii="Times New Roman" w:hAnsi="Times New Roman"/>
        </w:rPr>
        <w:t>2. ПЕРЕЧЕНЬ ПРОФЕССИОНАЛЬНЫХ</w:t>
      </w:r>
      <w:r>
        <w:rPr>
          <w:rFonts w:ascii="Times New Roman" w:hAnsi="Times New Roman"/>
        </w:rPr>
        <w:t xml:space="preserve"> </w:t>
      </w:r>
      <w:r w:rsidRPr="00D83E4E">
        <w:rPr>
          <w:rFonts w:ascii="Times New Roman" w:hAnsi="Times New Roman"/>
        </w:rPr>
        <w:t>ЗАДАЧ СПЕЦИ</w:t>
      </w:r>
      <w:r>
        <w:rPr>
          <w:rFonts w:ascii="Times New Roman" w:hAnsi="Times New Roman"/>
        </w:rPr>
        <w:t xml:space="preserve">АЛИСТА ПО КОМПЕТЕНЦИИ «Охрана труда </w:t>
      </w:r>
      <w:r w:rsidRPr="00D83E4E">
        <w:rPr>
          <w:rFonts w:ascii="Times New Roman" w:hAnsi="Times New Roman"/>
        </w:rPr>
        <w:t>»</w:t>
      </w:r>
      <w:bookmarkEnd w:id="4"/>
    </w:p>
    <w:p w:rsidR="00774381" w:rsidRDefault="00774381" w:rsidP="009E5BD9">
      <w:pPr>
        <w:pStyle w:val="-2"/>
        <w:ind w:firstLine="709"/>
        <w:jc w:val="center"/>
        <w:rPr>
          <w:rFonts w:ascii="Times New Roman" w:hAnsi="Times New Roman"/>
        </w:rPr>
      </w:pPr>
    </w:p>
    <w:p w:rsidR="00774381" w:rsidRPr="00D83E4E" w:rsidRDefault="00774381" w:rsidP="009E5BD9">
      <w:pPr>
        <w:pStyle w:val="-2"/>
        <w:ind w:firstLine="709"/>
        <w:jc w:val="center"/>
        <w:rPr>
          <w:rFonts w:ascii="Times New Roman" w:hAnsi="Times New Roman"/>
        </w:rPr>
      </w:pPr>
    </w:p>
    <w:p w:rsidR="00774381" w:rsidRDefault="00774381" w:rsidP="00C56A9B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Таблица №1</w:t>
      </w:r>
    </w:p>
    <w:p w:rsidR="00774381" w:rsidRDefault="00774381" w:rsidP="00C56A9B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</w:rPr>
      </w:pPr>
    </w:p>
    <w:p w:rsidR="00774381" w:rsidRPr="00640E46" w:rsidRDefault="00774381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774381" w:rsidRPr="00270E01" w:rsidRDefault="00774381" w:rsidP="00640E46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651"/>
        <w:gridCol w:w="6969"/>
        <w:gridCol w:w="2235"/>
      </w:tblGrid>
      <w:tr w:rsidR="00774381" w:rsidRPr="00817A71" w:rsidTr="000244DA">
        <w:tc>
          <w:tcPr>
            <w:tcW w:w="330" w:type="pct"/>
            <w:shd w:val="clear" w:color="auto" w:fill="92D050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b/>
                <w:color w:val="FFFFFF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  <w:highlight w:val="green"/>
              </w:rPr>
            </w:pPr>
            <w:r w:rsidRPr="00817A71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774381" w:rsidRPr="00817A71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vAlign w:val="center"/>
          </w:tcPr>
          <w:p w:rsidR="00774381" w:rsidRPr="00817A71" w:rsidRDefault="00774381" w:rsidP="00893D07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>Государственные нормы, правила и рекомендации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270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26%</w:t>
            </w:r>
          </w:p>
        </w:tc>
      </w:tr>
      <w:tr w:rsidR="00774381" w:rsidRPr="00817A71" w:rsidTr="00764773"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Pr="00817A71" w:rsidRDefault="00774381" w:rsidP="007647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знать и понимать: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Иерархию формирования нормативно правовой базы в сфере охраны труда, виды нормативных актов в сфере охраны труда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Законодательство Российской Федерации в области труда, нормативно правовые акты (их отдельные положения), содержащие обязательные требования 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законодательство Российской Федерации о техническом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Национальные, межгосударственные и распространенные зарубежные стандарты, регламентирующие систему управления охраной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Системы стандартов безопасности труда (ГОСТы и технические регламенты);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нормы и правила (СНиПы);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Санитарные нормы и правила (СанПиНы); 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Нормативные правовые акты, регулирующие работу со служебной информацией, персональными данными;</w:t>
            </w:r>
          </w:p>
          <w:p w:rsidR="00774381" w:rsidRPr="00817A71" w:rsidRDefault="00774381" w:rsidP="007647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A4F">
              <w:rPr>
                <w:rFonts w:ascii="Times New Roman" w:hAnsi="Times New Roman"/>
                <w:color w:val="000000"/>
                <w:sz w:val="24"/>
                <w:szCs w:val="24"/>
              </w:rPr>
              <w:t>Правила, процедуры, критерии и нормативы, установленные государственными нормативными требованиями охраны труда.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764773"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Pr="00817A71" w:rsidRDefault="00774381" w:rsidP="007647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уметь: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требования, рекомендации и изменения законодательства в сфере охраны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нормативные правовые акты, содержащие требования охраны труда, в соответствии со спецификой своей деятельности;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3"/>
              </w:numPr>
              <w:spacing w:after="0"/>
              <w:ind w:left="-4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документы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7171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содержащие рекомендации органов власти.</w:t>
            </w:r>
          </w:p>
          <w:p w:rsidR="00774381" w:rsidRPr="00817A71" w:rsidRDefault="00774381" w:rsidP="00893D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A4F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нормативные правовые акты и нормативно-техническую документацию в части выделения в них требований, процедур, регламентов, рекомендаций для адаптации и внедрения, в соответствии со спецификой деятельности конкретной организации.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BF42A2">
        <w:trPr>
          <w:trHeight w:val="329"/>
        </w:trPr>
        <w:tc>
          <w:tcPr>
            <w:tcW w:w="330" w:type="pct"/>
            <w:vMerge w:val="restart"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A4F">
              <w:rPr>
                <w:rFonts w:ascii="Times New Roman" w:hAnsi="Times New Roman"/>
                <w:color w:val="000000"/>
                <w:sz w:val="24"/>
                <w:szCs w:val="24"/>
              </w:rPr>
              <w:t>Локальные нормативные акты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270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17%</w:t>
            </w:r>
          </w:p>
        </w:tc>
      </w:tr>
      <w:tr w:rsidR="00774381" w:rsidRPr="00817A71" w:rsidTr="00BF42A2">
        <w:trPr>
          <w:trHeight w:val="329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Pr="00817A71" w:rsidRDefault="00774381" w:rsidP="00893D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знать и понимать: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Виды локальных нормативных актов в сфере охраны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Требования и рекомендации по разработке, согласованию, утверждению, хранению и учету локально-нормативных актов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Правила оформления результатов контроля требований и условий охраны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 xml:space="preserve">Методики и рекомендации по оформлению документов по расследованию и учету микротравм, несчастных случаев на производстве и профессиональных заболеваний, учет и рассмотрение причин и обстоятельств событий, приведших к возникновению микроповреждений (микротравм); по проведению инструктажей, обучений, специальной оценке условий труда, и иных обязательных процедур в области охраны труда. 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Порядок разработки мероприятий по охране труда в составе проектной и технологической документации производственного назначения;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Этические нормы и правила при составлении материалов обучения, и других документов по охране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Порядок оформления и подачи апелляций в случае привлечения к ответственности за нарушения требований охраны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Систему учета и хранения, в том числе в электронном виде, результатов обучения по охране труда и проверки знаний требований охраны труда, приемов первой помощи пострадавшим</w:t>
            </w:r>
          </w:p>
          <w:p w:rsidR="00774381" w:rsidRPr="009B0A4F" w:rsidRDefault="00774381" w:rsidP="00893D0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>Документацию, по специальной оценке, условий труда, производственному контролю.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BF42A2">
        <w:trPr>
          <w:trHeight w:val="329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Pr="00817A71" w:rsidRDefault="00774381" w:rsidP="00893D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уметь: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Разрабатывать, согласовывать, утверждать, хранить и учитывать локальную документацию, составлять номенклатуры дел, в том числе в электронной форме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Разрабатывать проекты локальных нормативных актов, обеспечивающих создание и функционирование системы управления охраной труда с соблюдением государственных нормативных требований охраны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Актуализировать и вносить необходимые изменения в локальные нормативные акты по вопросам охраны труда в случае вступления в силу новых или внесения изменений в действующие нормативные правовые акты, содержащие нормы трудового права;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Подготавливать проекты локальных нормативных актов, содержащие полную и объективную информацию по вопросам охраны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Заполнять журналы инструктажей, несчастных случаев, микротравм, протоколы проверки знаний требований охраны труда, акты (протоколы) проверок, включая переписку, документы;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Формировать отчетные документы о проведении инструктажей, обучения, стажировок, результатах контроля за состоянием условий и охраны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Документально оформлять результаты контрольных мероприятий, предписания лицам, допустившим нарушения требований охраны труда;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Собирать, разрабатывать и анализировать документы, связанные с проведением оценки условий труда, производственного контроля, оценки рисков и их результатами;</w:t>
            </w:r>
          </w:p>
          <w:p w:rsidR="00774381" w:rsidRPr="0071713C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Формировать документы, необходимые для расследования и учета несчастных случаев на производстве и профессиональных заболеваний, а также для страхового обеспечения пострадавших на производстве;</w:t>
            </w:r>
          </w:p>
          <w:p w:rsidR="00774381" w:rsidRDefault="00774381" w:rsidP="00893D07">
            <w:pPr>
              <w:pStyle w:val="ListParagraph"/>
              <w:numPr>
                <w:ilvl w:val="0"/>
                <w:numId w:val="24"/>
              </w:numPr>
              <w:spacing w:after="0"/>
              <w:ind w:left="-4" w:firstLine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Проверять и принимать документацию, по специальной оценке, условий тр</w:t>
            </w:r>
            <w:r>
              <w:rPr>
                <w:rFonts w:ascii="Times New Roman" w:hAnsi="Times New Roman"/>
                <w:sz w:val="24"/>
                <w:szCs w:val="24"/>
              </w:rPr>
              <w:t>уда, производственному контролю;</w:t>
            </w:r>
          </w:p>
          <w:p w:rsidR="00774381" w:rsidRPr="009B0A4F" w:rsidRDefault="00774381" w:rsidP="00893D07">
            <w:pPr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Составлять </w:t>
            </w:r>
            <w:r w:rsidRPr="009B0A4F">
              <w:rPr>
                <w:rFonts w:ascii="Times New Roman" w:hAnsi="Times New Roman"/>
                <w:sz w:val="24"/>
                <w:szCs w:val="24"/>
              </w:rPr>
              <w:t>план мероприятий по улучшению условий и охраны труда и снижению уровней профессиональных рисков, обоснование объемов их финансирования.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270B5F">
        <w:trPr>
          <w:trHeight w:val="329"/>
        </w:trPr>
        <w:tc>
          <w:tcPr>
            <w:tcW w:w="330" w:type="pct"/>
            <w:vMerge w:val="restart"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 xml:space="preserve">Профессиональные коммуникации 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270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10%</w:t>
            </w:r>
          </w:p>
        </w:tc>
      </w:tr>
      <w:tr w:rsidR="00774381" w:rsidRPr="00817A71" w:rsidTr="00270B5F">
        <w:trPr>
          <w:trHeight w:val="329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Pr="00817A71" w:rsidRDefault="00774381" w:rsidP="002708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знать и понимать: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Процесс информирования работников об условиях и охране труда на их рабочих местах, о существующих профессиональных рисках и их уровнях, а также о мерах по защите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и (или) комплексов (систем) приборов, устройств, оборудования, обеспечивающих дистанционную видео-, аудио- или иную фиксацию процессов производства работ, в целях контроля за безопасностью производства работ;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Основы психологии;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Основы педагогики;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0" w:hanging="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Приемы и методы делового общения</w:t>
            </w:r>
          </w:p>
          <w:p w:rsidR="00774381" w:rsidRPr="009B0A4F" w:rsidRDefault="00774381" w:rsidP="0027082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>Каналы и пути получения информации о соблюдении требований охраны труда.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270B5F">
        <w:trPr>
          <w:trHeight w:val="329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Pr="00817A71" w:rsidRDefault="00774381" w:rsidP="002708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уметь: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Информировать работников об условиях и охране труда на рабочих местах, о риске повреждения здоровья, предоставляемых им гарантиях, полагающихся им компенсациях и средствах индивидуальной защиты;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Формировать, представлять и обосновывать позицию по вопросам функционирования системы управления охраной труда и контроля соблюдения требований охраны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Консультировать работодателей и работников по вопросам обеспечения безопасных условий труда на рабочих местах и оценки профессиональных рисков;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Консультировать работников по вопросам применения безопасных методов и приемов выполнения работ, подготовки инструкций по охране труда и проведения инструктажей, стажировок на рабочем месте;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Устанавливать и поддерживать деловые контакты, отношения, коммуникации с руководителем, специалистами службы охраны труда и лицами, осуществляющими оперативное (линейное) руководство безопасностью и охраной труда работников;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Взаимодействовать с представительными органами работников по вопросам условий и охраны труда, и согласование локальной документации по вопросам охраны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5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Ведения переговоров с интересующей стороной</w:t>
            </w:r>
          </w:p>
          <w:p w:rsidR="00774381" w:rsidRPr="009B0A4F" w:rsidRDefault="00774381" w:rsidP="0027082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>Немедленно извещать своего непосредственного или вышестоящего руководителя о любой известной ему ситуации, угрожающей жизни и здоровью людей, о нарушении работниками и другими лицами, участвующими в производственной деятельности работодателя, о каждом известном ему несчастном случае, происшедшем на производстве, или об ухудшении состояния своего здоровья, в том числе о проявлении признаков профессионального заболевания, острого отравления.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270B5F">
        <w:trPr>
          <w:trHeight w:val="329"/>
        </w:trPr>
        <w:tc>
          <w:tcPr>
            <w:tcW w:w="330" w:type="pct"/>
            <w:vMerge w:val="restart"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36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 xml:space="preserve">Аналитика и менеджмент 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270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31%</w:t>
            </w:r>
          </w:p>
        </w:tc>
      </w:tr>
      <w:tr w:rsidR="00774381" w:rsidRPr="00817A71" w:rsidTr="00270B5F">
        <w:trPr>
          <w:trHeight w:val="329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Default="00774381" w:rsidP="002708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знать и понимать: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Осуществление контроля за соблюдением требований нормативных правовых актов и локальных нормативных актов по охране труда, правильностью применения средств индивидуальной защиты, проведением профилактической работы по предупреждению несчастных случаев на производстве и профессиональных заболеваний, выполнением мероприятий, направленных на создание безопасных условий труда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Виды, уровни и методы контроля за соблюдением требований охраны труда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Соответствие каждого рабочего места государственным нормативным требованиям охраны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Режим труда и отдыха работников в соответствии с трудовым законодательством и иными нормативными правовыми актами, содержащими нормы трудового права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Оценку эффективности процедур подготовки работников по охране труда;</w:t>
            </w:r>
          </w:p>
          <w:p w:rsidR="00774381" w:rsidRPr="009B0A4F" w:rsidRDefault="00774381" w:rsidP="0027082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>Способы визуализации информации по вопросам условий и охраны труда для работников, иных заинтересованных лиц.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270B5F">
        <w:trPr>
          <w:trHeight w:val="329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Default="00774381" w:rsidP="002708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уметь: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Планировать мероприятий по контролю за соблюдением требований охраны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Применять методы осуществления контроля (наблюдение, анализ документов, опрос) и разрабатывать необходимый для этого инструментарий;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Анализировать мероприятия, направленные на улучшение условий и охраны труда, снижение профессиональных рисков, предупреждение несчастных случаев на производстве и профессиональных заболеваний;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Контролировать подрядные работы по обеспечению безопасных условий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Планирование проведения производственного контроля и специальной оценки условий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Организовывать и контролировать работу комиссии, по специальной оценке, условий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Организовывать работы комиссии по расследованию несчастных случаев на производстве и профессиональных заболеваний;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Планирование, разработку и совершенствование системы управления охраной труда и оценки профессиональных рисков;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Разрабатывать предложения по повышению мотивации работников к безопасному труду и их заинтересованности в улучшении условий труда, по вовлечению их в решение вопросов, связанных с охраной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Анализировать качество проведения специальной оценки условий труда в соответствии с законодательством о специальной оценке условий труда;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Выявлять опасности и профессиональные риски, их регулярно анализировать и проводить оценку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Подбирать, оценивать и составлять информационные стенды;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Принимать участие в разработке видеоматериалов по обучению и информированию работников;</w:t>
            </w:r>
          </w:p>
          <w:p w:rsidR="00774381" w:rsidRDefault="00774381" w:rsidP="0027082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Анализировать и систематизировать данные о работниках, прошедших обучение по охране труда и проверку знания требований охраны труда, приемов оказания первой помощи пострадавшим;</w:t>
            </w:r>
          </w:p>
          <w:p w:rsidR="00774381" w:rsidRPr="009B0A4F" w:rsidRDefault="00774381" w:rsidP="0027082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Проводить </w:t>
            </w:r>
            <w:r w:rsidRPr="009B0A4F">
              <w:rPr>
                <w:rFonts w:ascii="Times New Roman" w:hAnsi="Times New Roman"/>
                <w:sz w:val="24"/>
                <w:szCs w:val="24"/>
              </w:rPr>
              <w:t>обучение в увлекательном и интересном для слушателей формате.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270B5F">
        <w:trPr>
          <w:trHeight w:val="329"/>
        </w:trPr>
        <w:tc>
          <w:tcPr>
            <w:tcW w:w="330" w:type="pct"/>
            <w:vMerge w:val="restart"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36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>Ресурсная база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270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10%</w:t>
            </w:r>
          </w:p>
        </w:tc>
      </w:tr>
      <w:tr w:rsidR="00774381" w:rsidRPr="00817A71" w:rsidTr="00270B5F">
        <w:trPr>
          <w:trHeight w:val="329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Default="00774381" w:rsidP="002708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знать и понимать:</w:t>
            </w:r>
          </w:p>
          <w:p w:rsidR="00774381" w:rsidRPr="0071713C" w:rsidRDefault="00774381" w:rsidP="00270828">
            <w:pPr>
              <w:pStyle w:val="ListParagraph"/>
              <w:numPr>
                <w:ilvl w:val="0"/>
                <w:numId w:val="27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Основы технологических процессов, работы машин, устройств и оборудования, применяемые сырье и материалы с учетом специфики деятельности организации;</w:t>
            </w:r>
          </w:p>
          <w:p w:rsidR="00774381" w:rsidRPr="00747059" w:rsidRDefault="00774381" w:rsidP="00270828">
            <w:pPr>
              <w:pStyle w:val="ListParagraph"/>
              <w:numPr>
                <w:ilvl w:val="0"/>
                <w:numId w:val="27"/>
              </w:numPr>
              <w:spacing w:after="0"/>
              <w:ind w:left="-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Правила использования и правильно эксплуатации средств индивидуальной и коллективной защиты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74381" w:rsidRPr="00747059" w:rsidRDefault="00774381" w:rsidP="00270828">
            <w:pPr>
              <w:pStyle w:val="ListParagraph"/>
              <w:numPr>
                <w:ilvl w:val="0"/>
                <w:numId w:val="27"/>
              </w:numPr>
              <w:spacing w:after="0"/>
              <w:ind w:left="-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 </w:t>
            </w:r>
            <w:r w:rsidRPr="00747059">
              <w:rPr>
                <w:rFonts w:ascii="Times New Roman" w:hAnsi="Times New Roman"/>
              </w:rPr>
              <w:t>информирования работников об условиях и охране труда на их рабочих местах, об использовании приборов, устройств, оборудования и (или) комплексов (систем) приборов, устройств, оборудования, обеспечивающих дистанционную видео-, аудио- или иную фиксацию процессов производства работ, в целях контроля за безопасностью производства работ.</w:t>
            </w:r>
          </w:p>
          <w:p w:rsidR="00774381" w:rsidRPr="009B0A4F" w:rsidRDefault="00774381" w:rsidP="0027082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270B5F">
        <w:trPr>
          <w:trHeight w:val="3133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Default="00774381" w:rsidP="002708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уметь: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7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Использовать и применять средства индивидуальной и коллективной защиты;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7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Следить за исправностью используемых оборудования и инструментов в пределах выполнения своей трудовой функции;</w:t>
            </w:r>
          </w:p>
          <w:p w:rsidR="00774381" w:rsidRPr="00747059" w:rsidRDefault="00774381" w:rsidP="00747059">
            <w:pPr>
              <w:pStyle w:val="ListParagraph"/>
              <w:numPr>
                <w:ilvl w:val="0"/>
                <w:numId w:val="27"/>
              </w:numPr>
              <w:spacing w:after="0"/>
              <w:ind w:left="-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Пользоваться современными техническими средствами обучения (тренажерами, инструментами и т.п.);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7"/>
              </w:numPr>
              <w:spacing w:after="0"/>
              <w:ind w:left="-4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  <w:r w:rsidRPr="009B0A4F">
              <w:rPr>
                <w:rFonts w:ascii="Times New Roman" w:hAnsi="Times New Roman"/>
                <w:sz w:val="24"/>
                <w:szCs w:val="24"/>
              </w:rPr>
              <w:t xml:space="preserve">современными техническими средствами обучения (средствами мультимедиа, </w:t>
            </w:r>
            <w:r w:rsidRPr="009B0A4F">
              <w:rPr>
                <w:rFonts w:ascii="Times New Roman" w:hAnsi="Times New Roman"/>
                <w:sz w:val="24"/>
                <w:szCs w:val="24"/>
                <w:lang w:val="en-US"/>
              </w:rPr>
              <w:t>VR</w:t>
            </w:r>
            <w:r w:rsidRPr="009B0A4F">
              <w:rPr>
                <w:rFonts w:ascii="Times New Roman" w:hAnsi="Times New Roman"/>
                <w:sz w:val="24"/>
                <w:szCs w:val="24"/>
              </w:rPr>
              <w:t xml:space="preserve"> и иное).</w:t>
            </w:r>
          </w:p>
          <w:p w:rsidR="00774381" w:rsidRPr="009B0A4F" w:rsidRDefault="00774381" w:rsidP="0074705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270B5F">
        <w:trPr>
          <w:trHeight w:val="494"/>
        </w:trPr>
        <w:tc>
          <w:tcPr>
            <w:tcW w:w="330" w:type="pct"/>
            <w:vMerge w:val="restart"/>
            <w:shd w:val="clear" w:color="auto" w:fill="BFBFBF"/>
            <w:vAlign w:val="center"/>
          </w:tcPr>
          <w:p w:rsidR="00774381" w:rsidRPr="00270B5F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36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A4F">
              <w:rPr>
                <w:rFonts w:ascii="Times New Roman" w:hAnsi="Times New Roman"/>
                <w:sz w:val="24"/>
                <w:szCs w:val="24"/>
              </w:rPr>
              <w:t xml:space="preserve">Программное обеспечение </w:t>
            </w:r>
          </w:p>
        </w:tc>
        <w:tc>
          <w:tcPr>
            <w:tcW w:w="1134" w:type="pct"/>
            <w:vAlign w:val="center"/>
          </w:tcPr>
          <w:p w:rsidR="00774381" w:rsidRPr="00817A71" w:rsidRDefault="00774381" w:rsidP="00270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6%</w:t>
            </w:r>
          </w:p>
        </w:tc>
      </w:tr>
      <w:tr w:rsidR="00774381" w:rsidRPr="00817A71" w:rsidTr="00270B5F">
        <w:trPr>
          <w:trHeight w:val="493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817A71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vAlign w:val="center"/>
          </w:tcPr>
          <w:p w:rsidR="00774381" w:rsidRDefault="00774381" w:rsidP="007470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знать и понимать: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Прикладные программы для локальных сетей и информационно-телекоммуникационной сети "Интернет"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Инструменты для проведения вебинаров и видеоконференций;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Порядок работы с электронными базами данных;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Цифровые платформы сбора обязательной отчетной и статистической информации;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Прикладные компьютерные программы для создания текстовых документов, электронных таблиц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Программные продукты по электронному (цифровому) месту специалиста по охране труда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Основы информационных технологий</w:t>
            </w:r>
          </w:p>
          <w:p w:rsidR="00774381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Информацию о технологиях, формах, средствах и методах проведения обучения по охране труда, инструктажей и проверки знаний требований охраны труда, в том числе с применением системы цифровизации (электронных цифровых подписей);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Пользоваться </w:t>
            </w:r>
            <w:r w:rsidRPr="009B0A4F">
              <w:rPr>
                <w:rFonts w:ascii="Times New Roman" w:hAnsi="Times New Roman"/>
                <w:sz w:val="24"/>
                <w:szCs w:val="24"/>
              </w:rPr>
              <w:t>справочными информационными базами данных, содержащими документы и материалы по охране труда.</w:t>
            </w:r>
          </w:p>
          <w:p w:rsidR="00774381" w:rsidRPr="009B0A4F" w:rsidRDefault="00774381" w:rsidP="0074705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381" w:rsidRPr="00817A71" w:rsidTr="00270B5F">
        <w:trPr>
          <w:trHeight w:val="493"/>
        </w:trPr>
        <w:tc>
          <w:tcPr>
            <w:tcW w:w="330" w:type="pct"/>
            <w:vMerge/>
            <w:shd w:val="clear" w:color="auto" w:fill="BFBFBF"/>
            <w:vAlign w:val="center"/>
          </w:tcPr>
          <w:p w:rsidR="00774381" w:rsidRPr="00747059" w:rsidRDefault="00774381" w:rsidP="00D171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:rsidR="00774381" w:rsidRDefault="00774381" w:rsidP="007470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7A71">
              <w:rPr>
                <w:rFonts w:ascii="Times New Roman" w:hAnsi="Times New Roman"/>
                <w:sz w:val="28"/>
                <w:szCs w:val="28"/>
              </w:rPr>
              <w:t>-Специалист должен уметь: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Программными продуктами для разработки презентаций для донесение нужной информации определённой аудитории;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Использовать системы электронного документооборота;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Пользоваться цифровыми платформами, справочными правовыми системами, базами данных в области охраны труда;</w:t>
            </w:r>
          </w:p>
          <w:p w:rsidR="00774381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13C">
              <w:rPr>
                <w:rFonts w:ascii="Times New Roman" w:hAnsi="Times New Roman"/>
                <w:sz w:val="24"/>
                <w:szCs w:val="24"/>
              </w:rPr>
              <w:t>Использовать прикладные компьютерные программы для формирования проектов документации, оформления отчетов, создания баз данных и электронных таблиц;</w:t>
            </w:r>
          </w:p>
          <w:p w:rsidR="00774381" w:rsidRPr="0071713C" w:rsidRDefault="00774381" w:rsidP="00747059">
            <w:pPr>
              <w:pStyle w:val="ListParagraph"/>
              <w:numPr>
                <w:ilvl w:val="0"/>
                <w:numId w:val="28"/>
              </w:numPr>
              <w:spacing w:after="0"/>
              <w:ind w:left="-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Pr="009B0A4F">
              <w:rPr>
                <w:rFonts w:ascii="Times New Roman" w:hAnsi="Times New Roman"/>
                <w:sz w:val="24"/>
                <w:szCs w:val="24"/>
              </w:rPr>
              <w:t>для осуществления контроля и процедур мониторинга электронный инструментарий, позволяющий выполнять передачу и обмен информацией, камеры видеонаблюдения в том числе с технологиями машинного зрения, геометки и т.п.</w:t>
            </w:r>
          </w:p>
          <w:p w:rsidR="00774381" w:rsidRPr="009B0A4F" w:rsidRDefault="00774381" w:rsidP="0074705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pct"/>
            <w:vAlign w:val="center"/>
          </w:tcPr>
          <w:p w:rsidR="00774381" w:rsidRPr="00817A71" w:rsidRDefault="00774381" w:rsidP="00D1713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4381" w:rsidRPr="00E579D6" w:rsidRDefault="00774381" w:rsidP="00C17B01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vertAlign w:val="subscript"/>
        </w:rPr>
      </w:pPr>
    </w:p>
    <w:p w:rsidR="00774381" w:rsidRDefault="00774381" w:rsidP="00C17B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74381" w:rsidRPr="00D83E4E" w:rsidRDefault="00774381" w:rsidP="009E5BD9">
      <w:pPr>
        <w:pStyle w:val="-2"/>
        <w:jc w:val="center"/>
        <w:rPr>
          <w:rFonts w:ascii="Times New Roman" w:hAnsi="Times New Roman"/>
        </w:rPr>
      </w:pPr>
      <w:bookmarkStart w:id="5" w:name="_Toc78885655"/>
      <w:bookmarkStart w:id="6" w:name="_Toc142037186"/>
      <w:r w:rsidRPr="00D83E4E">
        <w:rPr>
          <w:rFonts w:ascii="Times New Roman" w:hAnsi="Times New Roman"/>
        </w:rPr>
        <w:t>1.3. ТРЕБОВАНИЯ К СХЕМЕ ОЦЕНКИ</w:t>
      </w:r>
      <w:bookmarkEnd w:id="5"/>
      <w:bookmarkEnd w:id="6"/>
    </w:p>
    <w:p w:rsidR="00774381" w:rsidRDefault="00774381" w:rsidP="007274B8">
      <w:pPr>
        <w:pStyle w:val="BodyText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 №2.</w:t>
      </w:r>
    </w:p>
    <w:p w:rsidR="00774381" w:rsidRDefault="00774381" w:rsidP="00640E46">
      <w:pPr>
        <w:pStyle w:val="BodyText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74381" w:rsidRPr="00640E46" w:rsidRDefault="00774381" w:rsidP="007274B8">
      <w:pPr>
        <w:pStyle w:val="BodyText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>
        <w:rPr>
          <w:rFonts w:ascii="Times New Roman" w:hAnsi="Times New Roman"/>
          <w:b/>
          <w:sz w:val="28"/>
          <w:szCs w:val="28"/>
          <w:lang w:val="ru-RU"/>
        </w:rPr>
        <w:t>т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ребований компетенции в </w:t>
      </w:r>
      <w:r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74381" w:rsidRPr="00F8340A" w:rsidRDefault="00774381" w:rsidP="007274B8">
      <w:pPr>
        <w:pStyle w:val="BodyText"/>
        <w:widowControl/>
        <w:rPr>
          <w:rFonts w:ascii="Times New Roman" w:hAnsi="Times New Roman"/>
          <w:szCs w:val="24"/>
          <w:lang w:val="ru-RU"/>
        </w:rPr>
      </w:pPr>
    </w:p>
    <w:tbl>
      <w:tblPr>
        <w:tblW w:w="42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3"/>
        <w:gridCol w:w="339"/>
        <w:gridCol w:w="903"/>
        <w:gridCol w:w="601"/>
        <w:gridCol w:w="601"/>
        <w:gridCol w:w="601"/>
        <w:gridCol w:w="601"/>
        <w:gridCol w:w="491"/>
        <w:gridCol w:w="2113"/>
      </w:tblGrid>
      <w:tr w:rsidR="00774381" w:rsidRPr="00817A71" w:rsidTr="00817A71">
        <w:trPr>
          <w:trHeight w:val="1538"/>
          <w:jc w:val="center"/>
        </w:trPr>
        <w:tc>
          <w:tcPr>
            <w:tcW w:w="3643" w:type="pct"/>
            <w:gridSpan w:val="8"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17A71">
              <w:rPr>
                <w:rFonts w:ascii="Times New Roman" w:hAnsi="Times New Roman"/>
                <w:b/>
                <w:lang w:eastAsia="ru-RU"/>
              </w:rPr>
              <w:t>Критерий/Модуль</w:t>
            </w:r>
          </w:p>
        </w:tc>
        <w:tc>
          <w:tcPr>
            <w:tcW w:w="1357" w:type="pct"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17A71">
              <w:rPr>
                <w:rFonts w:ascii="Times New Roman" w:hAnsi="Times New Roman"/>
                <w:b/>
                <w:lang w:eastAsia="ru-RU"/>
              </w:rPr>
              <w:t>Итого баллов за раздел ТРЕБОВАНИЙ КОМПЕТЕНЦИИ</w:t>
            </w: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357" w:type="pct"/>
            <w:vMerge w:val="restart"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17A71">
              <w:rPr>
                <w:rFonts w:ascii="Times New Roman" w:hAnsi="Times New Roman"/>
                <w:b/>
                <w:lang w:eastAsia="ru-RU"/>
              </w:rPr>
              <w:t>Разделы ТРЕБОВАНИЙ КОМПЕТЕНЦИИ</w:t>
            </w:r>
          </w:p>
        </w:tc>
        <w:tc>
          <w:tcPr>
            <w:tcW w:w="214" w:type="pct"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lang w:eastAsia="ru-RU"/>
              </w:rPr>
            </w:pPr>
          </w:p>
        </w:tc>
        <w:tc>
          <w:tcPr>
            <w:tcW w:w="716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val="en-US" w:eastAsia="ru-RU"/>
              </w:rPr>
              <w:t>A</w:t>
            </w:r>
          </w:p>
        </w:tc>
        <w:tc>
          <w:tcPr>
            <w:tcW w:w="305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eastAsia="ru-RU"/>
              </w:rPr>
              <w:t>Б</w:t>
            </w:r>
          </w:p>
        </w:tc>
        <w:tc>
          <w:tcPr>
            <w:tcW w:w="305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eastAsia="ru-RU"/>
              </w:rPr>
              <w:t>В</w:t>
            </w:r>
          </w:p>
        </w:tc>
        <w:tc>
          <w:tcPr>
            <w:tcW w:w="305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eastAsia="ru-RU"/>
              </w:rPr>
              <w:t>Г</w:t>
            </w:r>
          </w:p>
        </w:tc>
        <w:tc>
          <w:tcPr>
            <w:tcW w:w="305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eastAsia="ru-RU"/>
              </w:rPr>
              <w:t>Д</w:t>
            </w:r>
          </w:p>
        </w:tc>
        <w:tc>
          <w:tcPr>
            <w:tcW w:w="136" w:type="pct"/>
            <w:shd w:val="clear" w:color="auto" w:fill="00B050"/>
            <w:vAlign w:val="center"/>
          </w:tcPr>
          <w:p w:rsidR="00774381" w:rsidRPr="00643ED2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>
              <w:rPr>
                <w:rFonts w:ascii="Times New Roman" w:hAnsi="Times New Roman"/>
                <w:b/>
                <w:color w:val="FFFFFF"/>
                <w:lang w:eastAsia="ru-RU"/>
              </w:rPr>
              <w:t>Е</w:t>
            </w:r>
          </w:p>
        </w:tc>
        <w:tc>
          <w:tcPr>
            <w:tcW w:w="1357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ind w:right="172" w:hanging="176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val="en-US" w:eastAsia="ru-RU"/>
              </w:rPr>
              <w:t>1</w:t>
            </w:r>
          </w:p>
        </w:tc>
        <w:tc>
          <w:tcPr>
            <w:tcW w:w="71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13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57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</w:t>
            </w: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val="en-US" w:eastAsia="ru-RU"/>
              </w:rPr>
              <w:t>2</w:t>
            </w:r>
          </w:p>
        </w:tc>
        <w:tc>
          <w:tcPr>
            <w:tcW w:w="71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57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25,0</w:t>
            </w: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val="en-US" w:eastAsia="ru-RU"/>
              </w:rPr>
              <w:t>3</w:t>
            </w:r>
          </w:p>
        </w:tc>
        <w:tc>
          <w:tcPr>
            <w:tcW w:w="71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3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57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24,0</w:t>
            </w: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val="en-US" w:eastAsia="ru-RU"/>
              </w:rPr>
              <w:t>4</w:t>
            </w:r>
          </w:p>
        </w:tc>
        <w:tc>
          <w:tcPr>
            <w:tcW w:w="71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57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18,0</w:t>
            </w: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val="en-US" w:eastAsia="ru-RU"/>
              </w:rPr>
              <w:t>5</w:t>
            </w:r>
          </w:p>
        </w:tc>
        <w:tc>
          <w:tcPr>
            <w:tcW w:w="71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3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57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1,00</w:t>
            </w: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val="en-US" w:eastAsia="ru-RU"/>
              </w:rPr>
              <w:t>6</w:t>
            </w:r>
          </w:p>
        </w:tc>
        <w:tc>
          <w:tcPr>
            <w:tcW w:w="71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7,0</w:t>
            </w:r>
          </w:p>
        </w:tc>
        <w:tc>
          <w:tcPr>
            <w:tcW w:w="13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57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9,00</w:t>
            </w: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357" w:type="pct"/>
            <w:vMerge/>
            <w:shd w:val="clear" w:color="auto" w:fill="92D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4" w:type="pct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lang w:val="en-US" w:eastAsia="ru-RU"/>
              </w:rPr>
              <w:t>n</w:t>
            </w:r>
          </w:p>
        </w:tc>
        <w:tc>
          <w:tcPr>
            <w:tcW w:w="71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6" w:type="pct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57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774381" w:rsidRPr="00817A71" w:rsidTr="00817A71">
        <w:trPr>
          <w:trHeight w:val="50"/>
          <w:jc w:val="center"/>
        </w:trPr>
        <w:tc>
          <w:tcPr>
            <w:tcW w:w="1571" w:type="pct"/>
            <w:gridSpan w:val="2"/>
            <w:shd w:val="clear" w:color="auto" w:fill="00B050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17A71">
              <w:rPr>
                <w:rFonts w:ascii="Times New Roman" w:hAnsi="Times New Roman"/>
                <w:b/>
                <w:lang w:eastAsia="ru-RU"/>
              </w:rPr>
              <w:t>Итого баллов за критерий/модуль</w:t>
            </w:r>
          </w:p>
        </w:tc>
        <w:tc>
          <w:tcPr>
            <w:tcW w:w="716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305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21,0</w:t>
            </w:r>
          </w:p>
        </w:tc>
        <w:tc>
          <w:tcPr>
            <w:tcW w:w="305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22,0</w:t>
            </w:r>
          </w:p>
        </w:tc>
        <w:tc>
          <w:tcPr>
            <w:tcW w:w="305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12,0</w:t>
            </w:r>
          </w:p>
        </w:tc>
        <w:tc>
          <w:tcPr>
            <w:tcW w:w="305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</w:t>
            </w:r>
          </w:p>
        </w:tc>
        <w:tc>
          <w:tcPr>
            <w:tcW w:w="136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57" w:type="pct"/>
            <w:shd w:val="clear" w:color="auto" w:fill="F2F2F2"/>
            <w:vAlign w:val="center"/>
          </w:tcPr>
          <w:p w:rsidR="00774381" w:rsidRPr="00817A71" w:rsidRDefault="00774381" w:rsidP="00817A7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88,0</w:t>
            </w:r>
          </w:p>
        </w:tc>
      </w:tr>
    </w:tbl>
    <w:p w:rsidR="00774381" w:rsidRDefault="00774381" w:rsidP="00C17B01">
      <w:pPr>
        <w:spacing w:after="0" w:line="240" w:lineRule="auto"/>
        <w:jc w:val="both"/>
        <w:rPr>
          <w:rFonts w:ascii="Times New Roman" w:hAnsi="Times New Roman"/>
        </w:rPr>
      </w:pPr>
    </w:p>
    <w:p w:rsidR="00774381" w:rsidRDefault="00774381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774381" w:rsidRPr="007604F9" w:rsidRDefault="00774381" w:rsidP="009E5BD9">
      <w:pPr>
        <w:pStyle w:val="-2"/>
        <w:spacing w:before="0" w:after="240"/>
        <w:ind w:firstLine="709"/>
        <w:jc w:val="center"/>
        <w:rPr>
          <w:rFonts w:ascii="Times New Roman" w:hAnsi="Times New Roman"/>
        </w:rPr>
      </w:pPr>
      <w:bookmarkStart w:id="7" w:name="_Toc142037187"/>
      <w:r>
        <w:rPr>
          <w:rFonts w:ascii="Times New Roman" w:hAnsi="Times New Roman"/>
        </w:rPr>
        <w:t>1</w:t>
      </w:r>
      <w:r w:rsidRPr="007604F9">
        <w:rPr>
          <w:rFonts w:ascii="Times New Roman" w:hAnsi="Times New Roman"/>
        </w:rPr>
        <w:t>.</w:t>
      </w:r>
      <w:r>
        <w:rPr>
          <w:rFonts w:ascii="Times New Roman" w:hAnsi="Times New Roman"/>
        </w:rPr>
        <w:t>4</w:t>
      </w:r>
      <w:r w:rsidRPr="007604F9">
        <w:rPr>
          <w:rFonts w:ascii="Times New Roman" w:hAnsi="Times New Roman"/>
        </w:rPr>
        <w:t>. СПЕЦИФИКАЦИЯ ОЦЕНКИ КОМПЕТЕНЦИИ</w:t>
      </w:r>
      <w:bookmarkEnd w:id="7"/>
    </w:p>
    <w:p w:rsidR="00774381" w:rsidRDefault="00774381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/>
          <w:sz w:val="28"/>
          <w:szCs w:val="28"/>
        </w:rPr>
        <w:t>:</w:t>
      </w:r>
    </w:p>
    <w:p w:rsidR="00774381" w:rsidRDefault="00774381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381" w:rsidRDefault="00774381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640E46">
        <w:rPr>
          <w:rFonts w:ascii="Times New Roman" w:hAnsi="Times New Roman"/>
          <w:i/>
          <w:iCs/>
          <w:sz w:val="28"/>
          <w:szCs w:val="28"/>
        </w:rPr>
        <w:t>Таблица №3</w:t>
      </w:r>
    </w:p>
    <w:p w:rsidR="00774381" w:rsidRPr="00640E46" w:rsidRDefault="00774381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40E46">
        <w:rPr>
          <w:rFonts w:ascii="Times New Roman" w:hAnsi="Times New Roman"/>
          <w:b/>
          <w:bCs/>
          <w:sz w:val="28"/>
          <w:szCs w:val="28"/>
        </w:rPr>
        <w:t>Оценка конкурсного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6"/>
        <w:gridCol w:w="3092"/>
        <w:gridCol w:w="6207"/>
      </w:tblGrid>
      <w:tr w:rsidR="00774381" w:rsidRPr="00817A71" w:rsidTr="00817A71">
        <w:tc>
          <w:tcPr>
            <w:tcW w:w="1851" w:type="pct"/>
            <w:gridSpan w:val="2"/>
            <w:shd w:val="clear" w:color="auto" w:fill="92D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7A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17A7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 w:rsidR="00774381" w:rsidRPr="00817A71" w:rsidTr="00817A71">
        <w:tc>
          <w:tcPr>
            <w:tcW w:w="282" w:type="pct"/>
            <w:shd w:val="clear" w:color="auto" w:fill="00B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Составление презентации на тему «Обязанности работников и работодателей в сфере охраны  труда»</w:t>
            </w:r>
          </w:p>
        </w:tc>
        <w:tc>
          <w:tcPr>
            <w:tcW w:w="3149" w:type="pct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данном критерии оцениваются знания обязанностей работников и работодателей в сфере охраны труда, навыки аргументации важности их соблюдения, а также ответственности за их невыполнение</w:t>
            </w:r>
          </w:p>
        </w:tc>
      </w:tr>
      <w:tr w:rsidR="00774381" w:rsidRPr="00817A71" w:rsidTr="00817A71">
        <w:tc>
          <w:tcPr>
            <w:tcW w:w="282" w:type="pct"/>
            <w:shd w:val="clear" w:color="auto" w:fill="00B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Оказание первой помощи пострадавшим</w:t>
            </w:r>
          </w:p>
        </w:tc>
        <w:tc>
          <w:tcPr>
            <w:tcW w:w="3149" w:type="pct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данном критерии оцениваются навыки оказания первой помощи пострадавшим на производстве</w:t>
            </w:r>
          </w:p>
        </w:tc>
      </w:tr>
      <w:tr w:rsidR="00774381" w:rsidRPr="00817A71" w:rsidTr="00817A71">
        <w:tc>
          <w:tcPr>
            <w:tcW w:w="282" w:type="pct"/>
            <w:shd w:val="clear" w:color="auto" w:fill="00B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Использование средств индивидуальной защиты</w:t>
            </w:r>
          </w:p>
        </w:tc>
        <w:tc>
          <w:tcPr>
            <w:tcW w:w="3149" w:type="pct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данном критерии оцениваются навыки использования средств коллективной и индивидуальной защиты в соответствии с характером выполняемой профессиональной деятельности</w:t>
            </w:r>
          </w:p>
        </w:tc>
      </w:tr>
      <w:tr w:rsidR="00774381" w:rsidRPr="00817A71" w:rsidTr="00817A71">
        <w:tc>
          <w:tcPr>
            <w:tcW w:w="282" w:type="pct"/>
            <w:shd w:val="clear" w:color="auto" w:fill="00B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Формирование материалов расследования несчастного случая по заранее подготовленным исходным документам</w:t>
            </w:r>
          </w:p>
        </w:tc>
        <w:tc>
          <w:tcPr>
            <w:tcW w:w="3149" w:type="pct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данном критерии оцениваются навыки формирования материалов расследования несчастного случая</w:t>
            </w:r>
          </w:p>
        </w:tc>
      </w:tr>
      <w:tr w:rsidR="00774381" w:rsidRPr="00817A71" w:rsidTr="00817A71">
        <w:tc>
          <w:tcPr>
            <w:tcW w:w="282" w:type="pct"/>
            <w:shd w:val="clear" w:color="auto" w:fill="00B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817A71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Проведение инструктажа на рабочем месте</w:t>
            </w:r>
          </w:p>
        </w:tc>
        <w:tc>
          <w:tcPr>
            <w:tcW w:w="3149" w:type="pct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данном критерии оцениваются  навыки разработки программы и проведения инструктажа на рабочем месте</w:t>
            </w:r>
          </w:p>
        </w:tc>
      </w:tr>
      <w:tr w:rsidR="00774381" w:rsidRPr="00817A71" w:rsidTr="00817A71">
        <w:tc>
          <w:tcPr>
            <w:tcW w:w="282" w:type="pct"/>
            <w:shd w:val="clear" w:color="auto" w:fill="00B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:rsidR="00774381" w:rsidRPr="00817A71" w:rsidRDefault="00774381" w:rsidP="00817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 условий и требований охраны труда</w:t>
            </w:r>
          </w:p>
        </w:tc>
        <w:tc>
          <w:tcPr>
            <w:tcW w:w="3149" w:type="pct"/>
          </w:tcPr>
          <w:p w:rsidR="00774381" w:rsidRPr="00817A71" w:rsidRDefault="00774381" w:rsidP="00AF2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данном критерии оцениваются навыки контроля соблюдения нормативных требований к рабочим местам и соблюдение требований охраны труда работниками во время выполнения трудовых функций</w:t>
            </w:r>
          </w:p>
        </w:tc>
      </w:tr>
    </w:tbl>
    <w:p w:rsidR="00774381" w:rsidRDefault="00774381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381" w:rsidRPr="00D83E4E" w:rsidRDefault="00774381" w:rsidP="009E5BD9">
      <w:pPr>
        <w:pStyle w:val="-2"/>
        <w:jc w:val="center"/>
        <w:rPr>
          <w:rFonts w:ascii="Times New Roman" w:hAnsi="Times New Roman"/>
        </w:rPr>
      </w:pPr>
      <w:bookmarkStart w:id="8" w:name="_Toc142037188"/>
      <w:r w:rsidRPr="00D83E4E">
        <w:rPr>
          <w:rFonts w:ascii="Times New Roman" w:hAnsi="Times New Roman"/>
        </w:rPr>
        <w:t>1.5. КОНКУРСНОЕ ЗАДАНИЕ</w:t>
      </w:r>
      <w:bookmarkEnd w:id="8"/>
    </w:p>
    <w:p w:rsidR="00774381" w:rsidRPr="003732A7" w:rsidRDefault="00774381" w:rsidP="00D83E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732A7">
        <w:rPr>
          <w:rFonts w:ascii="Times New Roman" w:hAnsi="Times New Roman"/>
          <w:color w:val="000000"/>
          <w:sz w:val="28"/>
          <w:szCs w:val="28"/>
        </w:rPr>
        <w:t xml:space="preserve">Общая продолжительность Конкурсного задания: 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3732A7">
        <w:rPr>
          <w:rFonts w:ascii="Times New Roman" w:hAnsi="Times New Roman"/>
          <w:color w:val="000000"/>
          <w:sz w:val="28"/>
          <w:szCs w:val="28"/>
        </w:rPr>
        <w:t xml:space="preserve"> ч.</w:t>
      </w:r>
    </w:p>
    <w:p w:rsidR="00774381" w:rsidRPr="003732A7" w:rsidRDefault="00774381" w:rsidP="00D83E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732A7">
        <w:rPr>
          <w:rFonts w:ascii="Times New Roman" w:hAnsi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hAnsi="Times New Roman"/>
          <w:color w:val="000000"/>
          <w:sz w:val="28"/>
          <w:szCs w:val="28"/>
        </w:rPr>
        <w:t>3 дня</w:t>
      </w:r>
    </w:p>
    <w:p w:rsidR="00774381" w:rsidRPr="00A204BB" w:rsidRDefault="00774381" w:rsidP="009E52E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/>
          <w:sz w:val="28"/>
          <w:szCs w:val="28"/>
        </w:rPr>
        <w:t>требований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/>
          <w:sz w:val="28"/>
          <w:szCs w:val="28"/>
        </w:rPr>
        <w:t>.</w:t>
      </w:r>
    </w:p>
    <w:p w:rsidR="00774381" w:rsidRDefault="00774381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:rsidR="00774381" w:rsidRPr="00A4187F" w:rsidRDefault="00774381" w:rsidP="009E5BD9">
      <w:pPr>
        <w:pStyle w:val="-2"/>
        <w:jc w:val="center"/>
        <w:rPr>
          <w:rFonts w:ascii="Times New Roman" w:hAnsi="Times New Roman"/>
        </w:rPr>
      </w:pPr>
      <w:bookmarkStart w:id="9" w:name="_Toc142037189"/>
      <w:r w:rsidRPr="00A4187F">
        <w:rPr>
          <w:rFonts w:ascii="Times New Roman" w:hAnsi="Times New Roman"/>
        </w:rPr>
        <w:t>1.5.1. Разработка/выбор конкурсного задания</w:t>
      </w:r>
      <w:bookmarkEnd w:id="9"/>
    </w:p>
    <w:p w:rsidR="00774381" w:rsidRDefault="00774381" w:rsidP="008C41F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41F7">
        <w:rPr>
          <w:rFonts w:ascii="Times New Roman" w:hAnsi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hAnsi="Times New Roman"/>
          <w:sz w:val="28"/>
          <w:szCs w:val="28"/>
          <w:lang w:eastAsia="ru-RU"/>
        </w:rPr>
        <w:t>модулей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hAnsi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hAnsi="Times New Roman"/>
          <w:sz w:val="28"/>
          <w:szCs w:val="28"/>
          <w:lang w:eastAsia="ru-RU"/>
        </w:rPr>
        <w:t>модул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8C41F7">
        <w:rPr>
          <w:rFonts w:ascii="Times New Roman" w:hAnsi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8C41F7">
        <w:rPr>
          <w:rFonts w:ascii="Times New Roman" w:hAnsi="Times New Roman"/>
          <w:sz w:val="28"/>
          <w:szCs w:val="28"/>
          <w:lang w:eastAsia="ru-RU"/>
        </w:rPr>
        <w:t>модул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. Общее количество баллов конкурсного задания составляет </w:t>
      </w:r>
      <w:r>
        <w:rPr>
          <w:rFonts w:ascii="Times New Roman" w:hAnsi="Times New Roman"/>
          <w:sz w:val="28"/>
          <w:szCs w:val="28"/>
          <w:lang w:eastAsia="ru-RU"/>
        </w:rPr>
        <w:t>88</w:t>
      </w:r>
      <w:r w:rsidRPr="008C41F7">
        <w:rPr>
          <w:rFonts w:ascii="Times New Roman" w:hAnsi="Times New Roman"/>
          <w:sz w:val="28"/>
          <w:szCs w:val="28"/>
          <w:lang w:eastAsia="ru-RU"/>
        </w:rPr>
        <w:t>.</w:t>
      </w:r>
    </w:p>
    <w:p w:rsidR="00774381" w:rsidRPr="008C41F7" w:rsidRDefault="00774381" w:rsidP="008C41F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774381" w:rsidRPr="008C41F7" w:rsidRDefault="00774381" w:rsidP="008C41F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41F7">
        <w:rPr>
          <w:rFonts w:ascii="Times New Roman" w:hAnsi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</w:t>
      </w:r>
      <w:r>
        <w:rPr>
          <w:rFonts w:ascii="Times New Roman" w:hAnsi="Times New Roman"/>
          <w:sz w:val="28"/>
          <w:szCs w:val="28"/>
          <w:lang w:eastAsia="ru-RU"/>
        </w:rPr>
        <w:t>от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hAnsi="Times New Roman"/>
          <w:sz w:val="28"/>
          <w:szCs w:val="28"/>
          <w:lang w:eastAsia="ru-RU"/>
        </w:rPr>
        <w:t>й (е)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модул</w:t>
      </w:r>
      <w:r>
        <w:rPr>
          <w:rFonts w:ascii="Times New Roman" w:hAnsi="Times New Roman"/>
          <w:sz w:val="28"/>
          <w:szCs w:val="28"/>
          <w:lang w:eastAsia="ru-RU"/>
        </w:rPr>
        <w:t>ь (и)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hAnsi="Times New Roman"/>
          <w:sz w:val="28"/>
          <w:szCs w:val="28"/>
          <w:lang w:eastAsia="ru-RU"/>
        </w:rPr>
        <w:t xml:space="preserve">время </w:t>
      </w:r>
      <w:bookmarkStart w:id="10" w:name="_GoBack"/>
      <w:bookmarkEnd w:id="10"/>
      <w:r>
        <w:rPr>
          <w:rFonts w:ascii="Times New Roman" w:hAnsi="Times New Roman"/>
          <w:sz w:val="28"/>
          <w:szCs w:val="28"/>
          <w:lang w:eastAsia="ru-RU"/>
        </w:rPr>
        <w:t xml:space="preserve">на выполнение модуля (ей) и </w:t>
      </w:r>
      <w:r w:rsidRPr="008C41F7">
        <w:rPr>
          <w:rFonts w:ascii="Times New Roman" w:hAnsi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8C41F7">
        <w:rPr>
          <w:rFonts w:ascii="Times New Roman" w:hAnsi="Times New Roman"/>
          <w:sz w:val="28"/>
          <w:szCs w:val="28"/>
          <w:lang w:eastAsia="ru-RU"/>
        </w:rPr>
        <w:t>тся</w:t>
      </w:r>
      <w:r>
        <w:rPr>
          <w:rFonts w:ascii="Times New Roman" w:hAnsi="Times New Roman"/>
          <w:sz w:val="28"/>
          <w:szCs w:val="28"/>
          <w:lang w:eastAsia="ru-RU"/>
        </w:rPr>
        <w:t xml:space="preserve"> (Приложение 3. Матрица конкурсного задания)</w:t>
      </w:r>
      <w:r w:rsidRPr="008C41F7">
        <w:rPr>
          <w:rFonts w:ascii="Times New Roman" w:hAnsi="Times New Roman"/>
          <w:sz w:val="28"/>
          <w:szCs w:val="28"/>
          <w:lang w:eastAsia="ru-RU"/>
        </w:rPr>
        <w:t>.</w:t>
      </w:r>
    </w:p>
    <w:p w:rsidR="00774381" w:rsidRPr="00A4187F" w:rsidRDefault="00774381" w:rsidP="00A4187F">
      <w:pPr>
        <w:pStyle w:val="-2"/>
        <w:jc w:val="center"/>
        <w:rPr>
          <w:rFonts w:ascii="Times New Roman" w:hAnsi="Times New Roman"/>
        </w:rPr>
      </w:pPr>
      <w:bookmarkStart w:id="11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>
        <w:rPr>
          <w:rFonts w:ascii="Times New Roman" w:hAnsi="Times New Roman"/>
        </w:rPr>
        <w:t xml:space="preserve">  </w:t>
      </w:r>
      <w:r w:rsidRPr="00A4187F">
        <w:rPr>
          <w:rFonts w:ascii="Times New Roman" w:hAnsi="Times New Roman"/>
          <w:color w:val="000000"/>
        </w:rPr>
        <w:t>(инвариант</w:t>
      </w:r>
      <w:r>
        <w:rPr>
          <w:rFonts w:ascii="Times New Roman" w:hAnsi="Times New Roman"/>
          <w:color w:val="000000"/>
        </w:rPr>
        <w:t xml:space="preserve"> </w:t>
      </w:r>
      <w:r w:rsidRPr="00A4187F">
        <w:rPr>
          <w:rFonts w:ascii="Times New Roman" w:hAnsi="Times New Roman"/>
          <w:color w:val="000000"/>
        </w:rPr>
        <w:t>/</w:t>
      </w:r>
      <w:r>
        <w:rPr>
          <w:rFonts w:ascii="Times New Roman" w:hAnsi="Times New Roman"/>
          <w:color w:val="000000"/>
        </w:rPr>
        <w:t xml:space="preserve"> </w:t>
      </w:r>
      <w:r w:rsidRPr="00A4187F">
        <w:rPr>
          <w:rFonts w:ascii="Times New Roman" w:hAnsi="Times New Roman"/>
          <w:color w:val="000000"/>
        </w:rPr>
        <w:t>вариатив)</w:t>
      </w:r>
      <w:bookmarkEnd w:id="11"/>
    </w:p>
    <w:p w:rsidR="00774381" w:rsidRDefault="00774381" w:rsidP="00730A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74381" w:rsidRDefault="00774381" w:rsidP="00587D7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97E44">
        <w:rPr>
          <w:rFonts w:ascii="Times New Roman" w:hAnsi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Составление презентации на тему «Обязанности работников и работодателей в сфере охраны труда»</w:t>
      </w:r>
    </w:p>
    <w:p w:rsidR="00774381" w:rsidRPr="00C97E44" w:rsidRDefault="00774381" w:rsidP="00587D7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74381" w:rsidRPr="00587D74" w:rsidRDefault="00774381" w:rsidP="00587D7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87D74">
        <w:rPr>
          <w:rFonts w:ascii="Times New Roman" w:hAnsi="Times New Roman"/>
          <w:b/>
          <w:bCs/>
          <w:sz w:val="28"/>
          <w:szCs w:val="28"/>
        </w:rPr>
        <w:t>2 часа</w:t>
      </w:r>
    </w:p>
    <w:p w:rsidR="00774381" w:rsidRDefault="00774381" w:rsidP="003C704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C704C">
        <w:rPr>
          <w:rFonts w:ascii="Times New Roman" w:hAnsi="Times New Roman"/>
          <w:b/>
          <w:bCs/>
          <w:sz w:val="28"/>
          <w:szCs w:val="28"/>
        </w:rPr>
        <w:t xml:space="preserve">Задание: </w:t>
      </w:r>
      <w:r w:rsidRPr="00587D74">
        <w:rPr>
          <w:rFonts w:ascii="Times New Roman" w:hAnsi="Times New Roman"/>
          <w:bCs/>
          <w:sz w:val="28"/>
          <w:szCs w:val="28"/>
        </w:rPr>
        <w:t xml:space="preserve">Участнику необходимо сделать презентацию на тему </w:t>
      </w:r>
      <w:r>
        <w:rPr>
          <w:rFonts w:ascii="Times New Roman" w:hAnsi="Times New Roman"/>
          <w:bCs/>
          <w:sz w:val="28"/>
          <w:szCs w:val="28"/>
        </w:rPr>
        <w:t>«</w:t>
      </w:r>
      <w:r w:rsidRPr="00587D74">
        <w:rPr>
          <w:rFonts w:ascii="Times New Roman" w:hAnsi="Times New Roman"/>
          <w:bCs/>
          <w:sz w:val="28"/>
          <w:szCs w:val="28"/>
        </w:rPr>
        <w:t>Обязанности работников и работодателей в сфере охраны труда</w:t>
      </w:r>
      <w:r>
        <w:rPr>
          <w:rFonts w:ascii="Times New Roman" w:hAnsi="Times New Roman"/>
          <w:bCs/>
          <w:sz w:val="28"/>
          <w:szCs w:val="28"/>
        </w:rPr>
        <w:t>»</w:t>
      </w:r>
      <w:r w:rsidRPr="00587D74">
        <w:rPr>
          <w:rFonts w:ascii="Times New Roman" w:hAnsi="Times New Roman"/>
          <w:bCs/>
          <w:sz w:val="28"/>
          <w:szCs w:val="28"/>
        </w:rPr>
        <w:t xml:space="preserve">. </w:t>
      </w:r>
    </w:p>
    <w:p w:rsidR="00774381" w:rsidRPr="00587D74" w:rsidRDefault="00774381" w:rsidP="00587D7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87D74">
        <w:rPr>
          <w:rFonts w:ascii="Times New Roman" w:hAnsi="Times New Roman"/>
          <w:bCs/>
          <w:sz w:val="28"/>
          <w:szCs w:val="28"/>
        </w:rPr>
        <w:t>В презентации необходимо раскрыть понятие охраны труда, а также обязанности и ответственность работников и работодателей в сфере охраны труда.</w:t>
      </w:r>
    </w:p>
    <w:p w:rsidR="00774381" w:rsidRDefault="00774381" w:rsidP="00587D74">
      <w:pPr>
        <w:spacing w:after="0" w:line="240" w:lineRule="auto"/>
        <w:ind w:firstLine="709"/>
        <w:jc w:val="both"/>
        <w:rPr>
          <w:bCs/>
        </w:rPr>
      </w:pPr>
      <w:r w:rsidRPr="00587D74">
        <w:rPr>
          <w:rFonts w:ascii="Times New Roman" w:hAnsi="Times New Roman"/>
          <w:bCs/>
          <w:sz w:val="28"/>
          <w:szCs w:val="28"/>
        </w:rPr>
        <w:t>Участник самостоятельно решает, какой материал из пред</w:t>
      </w:r>
      <w:r>
        <w:rPr>
          <w:rFonts w:ascii="Times New Roman" w:hAnsi="Times New Roman"/>
          <w:bCs/>
          <w:sz w:val="28"/>
          <w:szCs w:val="28"/>
        </w:rPr>
        <w:t>о</w:t>
      </w:r>
      <w:r w:rsidRPr="00587D74">
        <w:rPr>
          <w:rFonts w:ascii="Times New Roman" w:hAnsi="Times New Roman"/>
          <w:bCs/>
          <w:sz w:val="28"/>
          <w:szCs w:val="28"/>
        </w:rPr>
        <w:t>ставленного он использует, и каким образом оформляет презентацию. Время выступления для каждого участника – 10 минут.</w:t>
      </w:r>
    </w:p>
    <w:p w:rsidR="00774381" w:rsidRPr="00C97E44" w:rsidRDefault="00774381" w:rsidP="00730AE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74381" w:rsidRPr="00C97E44" w:rsidRDefault="00774381" w:rsidP="00730AE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4381" w:rsidRPr="00C97E44" w:rsidRDefault="00774381" w:rsidP="00730AE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Оказание первой помощи пострадавшим</w:t>
      </w:r>
    </w:p>
    <w:p w:rsidR="00774381" w:rsidRPr="00587D74" w:rsidRDefault="00774381" w:rsidP="003C704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87D74">
        <w:rPr>
          <w:rFonts w:ascii="Times New Roman" w:hAnsi="Times New Roman"/>
          <w:b/>
          <w:bCs/>
          <w:sz w:val="28"/>
          <w:szCs w:val="28"/>
        </w:rPr>
        <w:t>2 часа</w:t>
      </w:r>
    </w:p>
    <w:p w:rsidR="00774381" w:rsidRPr="0053435B" w:rsidRDefault="00774381" w:rsidP="005343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435B">
        <w:rPr>
          <w:rFonts w:ascii="Times New Roman" w:hAnsi="Times New Roman"/>
          <w:b/>
          <w:bCs/>
          <w:sz w:val="28"/>
          <w:szCs w:val="28"/>
        </w:rPr>
        <w:t xml:space="preserve">Задание: </w:t>
      </w:r>
      <w:r w:rsidRPr="0053435B">
        <w:rPr>
          <w:rFonts w:ascii="Times New Roman" w:hAnsi="Times New Roman"/>
          <w:sz w:val="28"/>
          <w:szCs w:val="28"/>
        </w:rPr>
        <w:t xml:space="preserve">Участнику необходимо оказать первую помощь пострадавшим. </w:t>
      </w:r>
    </w:p>
    <w:p w:rsidR="00774381" w:rsidRPr="0053435B" w:rsidRDefault="00774381" w:rsidP="003C704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3435B">
        <w:rPr>
          <w:rFonts w:ascii="Times New Roman" w:hAnsi="Times New Roman"/>
          <w:sz w:val="28"/>
          <w:szCs w:val="28"/>
        </w:rPr>
        <w:t>Ситуация с пострадавшим формируется непосредственно перед началом проведения модуля.</w:t>
      </w:r>
    </w:p>
    <w:p w:rsidR="00774381" w:rsidRPr="0053435B" w:rsidRDefault="00774381" w:rsidP="003C704C">
      <w:pPr>
        <w:jc w:val="both"/>
        <w:rPr>
          <w:rFonts w:ascii="Times New Roman" w:hAnsi="Times New Roman"/>
          <w:sz w:val="28"/>
          <w:szCs w:val="28"/>
        </w:rPr>
      </w:pPr>
      <w:r w:rsidRPr="0053435B">
        <w:rPr>
          <w:rFonts w:ascii="Times New Roman" w:hAnsi="Times New Roman"/>
          <w:sz w:val="28"/>
          <w:szCs w:val="28"/>
        </w:rPr>
        <w:t xml:space="preserve">            Оказание первой помощи участники проводят в порядке, который устанавливается путем жеребьевки непосредственно перед самим модулем</w:t>
      </w:r>
    </w:p>
    <w:p w:rsidR="00774381" w:rsidRPr="00C97E44" w:rsidRDefault="00774381" w:rsidP="00730AE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74381" w:rsidRPr="00C97E44" w:rsidRDefault="00774381" w:rsidP="00730AE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74381" w:rsidRDefault="00774381" w:rsidP="004E6B0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Использование средств индивидуальной защиты</w:t>
      </w:r>
    </w:p>
    <w:p w:rsidR="00774381" w:rsidRPr="00C97E44" w:rsidRDefault="00774381" w:rsidP="004E6B0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74381" w:rsidRPr="00587D74" w:rsidRDefault="00774381" w:rsidP="004E6B0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87D74">
        <w:rPr>
          <w:rFonts w:ascii="Times New Roman" w:hAnsi="Times New Roman"/>
          <w:b/>
          <w:bCs/>
          <w:sz w:val="28"/>
          <w:szCs w:val="28"/>
        </w:rPr>
        <w:t>2 часа</w:t>
      </w:r>
    </w:p>
    <w:p w:rsidR="00774381" w:rsidRPr="004E6B02" w:rsidRDefault="00774381" w:rsidP="004E6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35B">
        <w:rPr>
          <w:rFonts w:ascii="Times New Roman" w:hAnsi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E6B02">
        <w:rPr>
          <w:rFonts w:ascii="Times New Roman" w:hAnsi="Times New Roman"/>
          <w:sz w:val="28"/>
          <w:szCs w:val="28"/>
        </w:rPr>
        <w:t>Участнику необходимо заполнить лицевую и оборотную стороны личной карточки учета выдачи СИЗ работника</w:t>
      </w:r>
    </w:p>
    <w:p w:rsidR="00774381" w:rsidRPr="004E6B02" w:rsidRDefault="00774381" w:rsidP="004E6B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6B02">
        <w:rPr>
          <w:rFonts w:ascii="Times New Roman" w:hAnsi="Times New Roman"/>
          <w:sz w:val="28"/>
          <w:szCs w:val="28"/>
        </w:rPr>
        <w:t>Данные для заполнения представлены участникам в описании  производственной ситуации.</w:t>
      </w:r>
    </w:p>
    <w:p w:rsidR="00774381" w:rsidRPr="004E6B02" w:rsidRDefault="00774381" w:rsidP="004E6B0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E6B02">
        <w:rPr>
          <w:rFonts w:ascii="Times New Roman" w:hAnsi="Times New Roman"/>
          <w:sz w:val="28"/>
          <w:szCs w:val="28"/>
        </w:rPr>
        <w:t xml:space="preserve"> Шаблоны / заполняемые формы личных карточек учета выдачи СИЗ предоставляются участнику в электронном виде, перед началом выполнения модуля. </w:t>
      </w:r>
    </w:p>
    <w:p w:rsidR="00774381" w:rsidRDefault="00774381" w:rsidP="00FD35C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4381" w:rsidRDefault="00774381" w:rsidP="00FD35C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4381" w:rsidRDefault="00774381" w:rsidP="004E6B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6B02">
        <w:rPr>
          <w:rFonts w:ascii="Times New Roman" w:hAnsi="Times New Roman"/>
          <w:b/>
          <w:bCs/>
          <w:sz w:val="28"/>
          <w:szCs w:val="28"/>
          <w:lang w:eastAsia="ru-RU"/>
        </w:rPr>
        <w:t>Модуль Г.</w:t>
      </w:r>
      <w:r w:rsidRPr="004E6B0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E6B02">
        <w:rPr>
          <w:rFonts w:ascii="Times New Roman" w:hAnsi="Times New Roman"/>
          <w:b/>
          <w:sz w:val="28"/>
          <w:szCs w:val="28"/>
        </w:rPr>
        <w:t>Формирование материалов расследования несчастного случая по заранее подготовленным исходным документам.</w:t>
      </w:r>
    </w:p>
    <w:p w:rsidR="00774381" w:rsidRPr="004E6B02" w:rsidRDefault="00774381" w:rsidP="004E6B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4381" w:rsidRPr="004E6B02" w:rsidRDefault="00774381" w:rsidP="004E6B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4E6B02">
        <w:rPr>
          <w:rFonts w:ascii="Times New Roman" w:hAnsi="Times New Roman"/>
          <w:b/>
          <w:sz w:val="28"/>
          <w:szCs w:val="28"/>
        </w:rPr>
        <w:t xml:space="preserve"> часа</w:t>
      </w:r>
    </w:p>
    <w:p w:rsidR="00774381" w:rsidRPr="004E6B02" w:rsidRDefault="00774381" w:rsidP="004E6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35B">
        <w:rPr>
          <w:rFonts w:ascii="Times New Roman" w:hAnsi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E6B02">
        <w:rPr>
          <w:rFonts w:ascii="Times New Roman" w:hAnsi="Times New Roman"/>
          <w:sz w:val="28"/>
          <w:szCs w:val="28"/>
        </w:rPr>
        <w:t>Участнику необходимо по заданной ситуации несчастного случая составить Акт о несчастном случае на производстве. Для выполнения модуля, в электронном виде предоставляется шаблон/заполняемая форма  Н-1 «АКТ № 1», приложени</w:t>
      </w:r>
      <w:r>
        <w:rPr>
          <w:rFonts w:ascii="Times New Roman" w:hAnsi="Times New Roman"/>
          <w:sz w:val="28"/>
          <w:szCs w:val="28"/>
        </w:rPr>
        <w:t>е – п</w:t>
      </w:r>
      <w:r w:rsidRPr="004E6B02">
        <w:rPr>
          <w:rFonts w:ascii="Times New Roman" w:hAnsi="Times New Roman"/>
          <w:sz w:val="28"/>
          <w:szCs w:val="28"/>
        </w:rPr>
        <w:t>роизводственная ситуация.</w:t>
      </w:r>
    </w:p>
    <w:p w:rsidR="00774381" w:rsidRDefault="00774381">
      <w:pPr>
        <w:rPr>
          <w:rFonts w:ascii="Times New Roman" w:hAnsi="Times New Roman"/>
          <w:bCs/>
          <w:sz w:val="28"/>
          <w:szCs w:val="28"/>
        </w:rPr>
      </w:pPr>
    </w:p>
    <w:p w:rsidR="00774381" w:rsidRDefault="00774381">
      <w:pPr>
        <w:rPr>
          <w:rFonts w:ascii="Times New Roman" w:hAnsi="Times New Roman"/>
          <w:bCs/>
          <w:sz w:val="28"/>
          <w:szCs w:val="28"/>
        </w:rPr>
      </w:pPr>
    </w:p>
    <w:p w:rsidR="00774381" w:rsidRDefault="00774381" w:rsidP="00536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6B0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  <w:r w:rsidRPr="004E6B02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4E6B0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Проведение инструктажа на рабочем месте</w:t>
      </w:r>
    </w:p>
    <w:p w:rsidR="00774381" w:rsidRPr="004E6B02" w:rsidRDefault="00774381" w:rsidP="00536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4381" w:rsidRPr="004E6B02" w:rsidRDefault="00774381" w:rsidP="0053663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4E6B02">
        <w:rPr>
          <w:rFonts w:ascii="Times New Roman" w:hAnsi="Times New Roman"/>
          <w:b/>
          <w:sz w:val="28"/>
          <w:szCs w:val="28"/>
        </w:rPr>
        <w:t xml:space="preserve"> часа</w:t>
      </w:r>
    </w:p>
    <w:p w:rsidR="00774381" w:rsidRPr="001C12EC" w:rsidRDefault="00774381" w:rsidP="00536633">
      <w:pPr>
        <w:ind w:firstLine="709"/>
      </w:pPr>
      <w:r w:rsidRPr="0053435B">
        <w:rPr>
          <w:rFonts w:ascii="Times New Roman" w:hAnsi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36633">
        <w:rPr>
          <w:rFonts w:ascii="Times New Roman" w:hAnsi="Times New Roman"/>
          <w:sz w:val="28"/>
          <w:szCs w:val="28"/>
        </w:rPr>
        <w:t>Во время выполнения модуля, участнику необходимо составить программу инструктажа на рабочем месте (шаблон/заполняемая форма, предоставляется участнику в электронном виде), и провести его  группе экспертов.</w:t>
      </w:r>
    </w:p>
    <w:p w:rsidR="00774381" w:rsidRPr="004E6B02" w:rsidRDefault="00774381" w:rsidP="00536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4381" w:rsidRDefault="00774381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774381" w:rsidRPr="00D83E4E" w:rsidRDefault="00774381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78885643"/>
      <w:bookmarkStart w:id="13" w:name="_Toc142037191"/>
      <w:r w:rsidRPr="00D83E4E">
        <w:rPr>
          <w:rFonts w:ascii="Times New Roman" w:hAnsi="Times New Roman"/>
          <w:color w:val="auto"/>
          <w:sz w:val="28"/>
          <w:szCs w:val="28"/>
        </w:rPr>
        <w:t>2. СПЕЦИАЛЬНЫЕ ПРАВИЛА КОМПЕТЕНЦИИ</w:t>
      </w:r>
      <w:bookmarkEnd w:id="12"/>
      <w:bookmarkEnd w:id="13"/>
    </w:p>
    <w:p w:rsidR="00774381" w:rsidRPr="00A4187F" w:rsidRDefault="00774381" w:rsidP="00A4187F">
      <w:pPr>
        <w:pStyle w:val="-2"/>
        <w:ind w:firstLine="709"/>
        <w:rPr>
          <w:rFonts w:ascii="Times New Roman" w:hAnsi="Times New Roman"/>
        </w:rPr>
      </w:pPr>
      <w:bookmarkStart w:id="14" w:name="_Toc78885659"/>
      <w:bookmarkStart w:id="15" w:name="_Toc142037192"/>
      <w:r w:rsidRPr="00A4187F">
        <w:rPr>
          <w:rFonts w:ascii="Times New Roman" w:hAnsi="Times New Roman"/>
          <w:color w:val="000000"/>
        </w:rPr>
        <w:t xml:space="preserve">2.1. </w:t>
      </w:r>
      <w:bookmarkEnd w:id="14"/>
      <w:r w:rsidRPr="00A4187F">
        <w:rPr>
          <w:rFonts w:ascii="Times New Roman" w:hAnsi="Times New Roman"/>
        </w:rPr>
        <w:t>Личный инструмент конкурсанта</w:t>
      </w:r>
      <w:bookmarkEnd w:id="15"/>
    </w:p>
    <w:p w:rsidR="00774381" w:rsidRPr="0071713C" w:rsidRDefault="00774381" w:rsidP="00D23FB6">
      <w:pPr>
        <w:spacing w:after="120"/>
        <w:jc w:val="both"/>
        <w:rPr>
          <w:rFonts w:ascii="Times New Roman" w:hAnsi="Times New Roman"/>
          <w:sz w:val="24"/>
          <w:szCs w:val="24"/>
        </w:rPr>
      </w:pPr>
      <w:bookmarkStart w:id="16" w:name="_Toc78885660"/>
      <w:bookmarkStart w:id="17" w:name="_Toc142037193"/>
      <w:r w:rsidRPr="0071713C">
        <w:rPr>
          <w:rFonts w:ascii="Times New Roman" w:hAnsi="Times New Roman"/>
          <w:sz w:val="24"/>
          <w:szCs w:val="24"/>
        </w:rPr>
        <w:t>Тулбокс нулевой. Исключением являются чемпионаты, в которых вводится требование к тулбоксу в инфраструктурном листе.</w:t>
      </w:r>
    </w:p>
    <w:p w:rsidR="00774381" w:rsidRPr="00A4187F" w:rsidRDefault="00774381" w:rsidP="00A4187F">
      <w:pPr>
        <w:pStyle w:val="-2"/>
        <w:ind w:firstLine="709"/>
        <w:rPr>
          <w:rFonts w:ascii="Times New Roman" w:hAnsi="Times New Roman"/>
        </w:rPr>
      </w:pPr>
      <w:r w:rsidRPr="00A4187F">
        <w:rPr>
          <w:rFonts w:ascii="Times New Roman" w:hAnsi="Times New Roman"/>
        </w:rPr>
        <w:t>2.2.Материалы, оборудование и инструменты, запрещенные на площадке</w:t>
      </w:r>
      <w:bookmarkEnd w:id="16"/>
      <w:bookmarkEnd w:id="17"/>
    </w:p>
    <w:p w:rsidR="00774381" w:rsidRDefault="00774381" w:rsidP="00D23FB6">
      <w:pPr>
        <w:spacing w:after="120"/>
        <w:jc w:val="both"/>
        <w:rPr>
          <w:rFonts w:ascii="Times New Roman" w:hAnsi="Times New Roman"/>
          <w:sz w:val="24"/>
          <w:szCs w:val="24"/>
        </w:rPr>
      </w:pPr>
      <w:bookmarkStart w:id="18" w:name="_Toc142037194"/>
      <w:r w:rsidRPr="0071713C">
        <w:rPr>
          <w:rFonts w:ascii="Times New Roman" w:hAnsi="Times New Roman"/>
          <w:sz w:val="24"/>
          <w:szCs w:val="24"/>
        </w:rPr>
        <w:t xml:space="preserve">Конкурсантам на площадке запрещается использовать телефоны, часы и другие гаджеты. Исключения составляют только согласованные с ГЭ случаи (например, запись инструктажа на телефон). </w:t>
      </w:r>
    </w:p>
    <w:p w:rsidR="00774381" w:rsidRPr="0071713C" w:rsidRDefault="00774381" w:rsidP="00D23FB6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1713C">
        <w:rPr>
          <w:rFonts w:ascii="Times New Roman" w:hAnsi="Times New Roman"/>
          <w:sz w:val="24"/>
          <w:szCs w:val="24"/>
        </w:rPr>
        <w:t>Экспертам, проводящим оценку результатов выполнения конкурсного задания, запрещено использовать средства связи, фото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1713C">
        <w:rPr>
          <w:rFonts w:ascii="Times New Roman" w:hAnsi="Times New Roman"/>
          <w:sz w:val="24"/>
          <w:szCs w:val="24"/>
        </w:rPr>
        <w:t>- и видеофиксации.</w:t>
      </w:r>
    </w:p>
    <w:p w:rsidR="00774381" w:rsidRDefault="00774381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74381" w:rsidRPr="00D83E4E" w:rsidRDefault="00774381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8"/>
    </w:p>
    <w:p w:rsidR="00774381" w:rsidRDefault="00774381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774381" w:rsidRDefault="00774381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 Матрица конкурсного задания</w:t>
      </w:r>
    </w:p>
    <w:p w:rsidR="00774381" w:rsidRDefault="00774381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9203A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Критерии оценки</w:t>
      </w:r>
    </w:p>
    <w:p w:rsidR="00774381" w:rsidRDefault="00774381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9203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Инструкция по охране труда и технике безопасности по компетенции «Охрана труда».</w:t>
      </w:r>
    </w:p>
    <w:sectPr w:rsidR="00774381" w:rsidSect="00A4187F">
      <w:footerReference w:type="default" r:id="rId8"/>
      <w:pgSz w:w="11906" w:h="16838"/>
      <w:pgMar w:top="1134" w:right="849" w:bottom="1134" w:left="1418" w:header="624" w:footer="170" w:gutter="0"/>
      <w:pgNumType w:start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381" w:rsidRDefault="00774381" w:rsidP="00970F49">
      <w:pPr>
        <w:spacing w:after="0" w:line="240" w:lineRule="auto"/>
      </w:pPr>
      <w:r>
        <w:separator/>
      </w:r>
    </w:p>
  </w:endnote>
  <w:endnote w:type="continuationSeparator" w:id="1">
    <w:p w:rsidR="00774381" w:rsidRDefault="0077438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81" w:rsidRPr="00A4187F" w:rsidRDefault="00774381">
    <w:pPr>
      <w:pStyle w:val="Footer"/>
      <w:jc w:val="right"/>
      <w:rPr>
        <w:rFonts w:ascii="Times New Roman" w:hAnsi="Times New Roman"/>
      </w:rPr>
    </w:pPr>
    <w:r w:rsidRPr="00A4187F">
      <w:rPr>
        <w:rFonts w:ascii="Times New Roman" w:hAnsi="Times New Roman"/>
      </w:rPr>
      <w:fldChar w:fldCharType="begin"/>
    </w:r>
    <w:r w:rsidRPr="00A4187F">
      <w:rPr>
        <w:rFonts w:ascii="Times New Roman" w:hAnsi="Times New Roman"/>
      </w:rPr>
      <w:instrText>PAGE   \* MERGEFORMAT</w:instrText>
    </w:r>
    <w:r w:rsidRPr="00A4187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14</w:t>
    </w:r>
    <w:r w:rsidRPr="00A4187F">
      <w:rPr>
        <w:rFonts w:ascii="Times New Roman" w:hAnsi="Times New Roman"/>
      </w:rPr>
      <w:fldChar w:fldCharType="end"/>
    </w:r>
  </w:p>
  <w:p w:rsidR="00774381" w:rsidRDefault="00774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381" w:rsidRDefault="00774381" w:rsidP="00970F49">
      <w:pPr>
        <w:spacing w:after="0" w:line="240" w:lineRule="auto"/>
      </w:pPr>
      <w:r>
        <w:separator/>
      </w:r>
    </w:p>
  </w:footnote>
  <w:footnote w:type="continuationSeparator" w:id="1">
    <w:p w:rsidR="00774381" w:rsidRDefault="00774381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AAC"/>
    <w:multiLevelType w:val="hybridMultilevel"/>
    <w:tmpl w:val="90CECC28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139F"/>
    <w:multiLevelType w:val="hybridMultilevel"/>
    <w:tmpl w:val="3FB67E2E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05B131C"/>
    <w:multiLevelType w:val="hybridMultilevel"/>
    <w:tmpl w:val="A2DA1384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cs="Times New Roman"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cs="Times New Roman"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  <w:i/>
      </w:rPr>
    </w:lvl>
  </w:abstractNum>
  <w:abstractNum w:abstractNumId="16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4BC2FE4"/>
    <w:multiLevelType w:val="hybridMultilevel"/>
    <w:tmpl w:val="241C961A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Times New Roman" w:hAnsi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●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●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●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●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●.%4.%5.%6.%7.%8.%9."/>
      <w:lvlJc w:val="left"/>
      <w:pPr>
        <w:ind w:left="5040" w:hanging="1800"/>
      </w:pPr>
      <w:rPr>
        <w:rFonts w:cs="Times New Roman"/>
      </w:rPr>
    </w:lvl>
  </w:abstractNum>
  <w:abstractNum w:abstractNumId="2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6C5187"/>
    <w:multiLevelType w:val="hybridMultilevel"/>
    <w:tmpl w:val="953A6C3E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C30014"/>
    <w:multiLevelType w:val="hybridMultilevel"/>
    <w:tmpl w:val="440AC7EA"/>
    <w:lvl w:ilvl="0" w:tplc="6A944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3"/>
  </w:num>
  <w:num w:numId="5">
    <w:abstractNumId w:val="2"/>
  </w:num>
  <w:num w:numId="6">
    <w:abstractNumId w:val="12"/>
  </w:num>
  <w:num w:numId="7">
    <w:abstractNumId w:val="5"/>
  </w:num>
  <w:num w:numId="8">
    <w:abstractNumId w:val="8"/>
  </w:num>
  <w:num w:numId="9">
    <w:abstractNumId w:val="21"/>
  </w:num>
  <w:num w:numId="10">
    <w:abstractNumId w:val="10"/>
  </w:num>
  <w:num w:numId="11">
    <w:abstractNumId w:val="6"/>
  </w:num>
  <w:num w:numId="12">
    <w:abstractNumId w:val="13"/>
  </w:num>
  <w:num w:numId="13">
    <w:abstractNumId w:val="24"/>
  </w:num>
  <w:num w:numId="14">
    <w:abstractNumId w:val="14"/>
  </w:num>
  <w:num w:numId="15">
    <w:abstractNumId w:val="22"/>
  </w:num>
  <w:num w:numId="16">
    <w:abstractNumId w:val="25"/>
  </w:num>
  <w:num w:numId="17">
    <w:abstractNumId w:val="23"/>
  </w:num>
  <w:num w:numId="18">
    <w:abstractNumId w:val="20"/>
  </w:num>
  <w:num w:numId="19">
    <w:abstractNumId w:val="16"/>
  </w:num>
  <w:num w:numId="20">
    <w:abstractNumId w:val="19"/>
  </w:num>
  <w:num w:numId="21">
    <w:abstractNumId w:val="15"/>
  </w:num>
  <w:num w:numId="22">
    <w:abstractNumId w:val="7"/>
  </w:num>
  <w:num w:numId="23">
    <w:abstractNumId w:val="1"/>
  </w:num>
  <w:num w:numId="24">
    <w:abstractNumId w:val="26"/>
  </w:num>
  <w:num w:numId="25">
    <w:abstractNumId w:val="17"/>
  </w:num>
  <w:num w:numId="26">
    <w:abstractNumId w:val="27"/>
  </w:num>
  <w:num w:numId="27">
    <w:abstractNumId w:val="4"/>
  </w:num>
  <w:num w:numId="28">
    <w:abstractNumId w:val="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F49"/>
    <w:rsid w:val="000051E8"/>
    <w:rsid w:val="00021CCE"/>
    <w:rsid w:val="000244DA"/>
    <w:rsid w:val="00024F7D"/>
    <w:rsid w:val="00025FE7"/>
    <w:rsid w:val="0003206A"/>
    <w:rsid w:val="00041A78"/>
    <w:rsid w:val="00054C98"/>
    <w:rsid w:val="00056CDE"/>
    <w:rsid w:val="000630FF"/>
    <w:rsid w:val="00067386"/>
    <w:rsid w:val="000732FF"/>
    <w:rsid w:val="00081D65"/>
    <w:rsid w:val="000A1F96"/>
    <w:rsid w:val="000A2FAE"/>
    <w:rsid w:val="000B0743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40F33"/>
    <w:rsid w:val="0015561E"/>
    <w:rsid w:val="001627D5"/>
    <w:rsid w:val="0017612A"/>
    <w:rsid w:val="001B4B65"/>
    <w:rsid w:val="001C1282"/>
    <w:rsid w:val="001C12EC"/>
    <w:rsid w:val="001C63E7"/>
    <w:rsid w:val="001E1DF9"/>
    <w:rsid w:val="001E3DD1"/>
    <w:rsid w:val="002001F4"/>
    <w:rsid w:val="00220E70"/>
    <w:rsid w:val="002228E8"/>
    <w:rsid w:val="00237603"/>
    <w:rsid w:val="00247E8C"/>
    <w:rsid w:val="00270828"/>
    <w:rsid w:val="00270B5F"/>
    <w:rsid w:val="00270E01"/>
    <w:rsid w:val="002776A1"/>
    <w:rsid w:val="00284E31"/>
    <w:rsid w:val="0029547E"/>
    <w:rsid w:val="002B1426"/>
    <w:rsid w:val="002B3DBB"/>
    <w:rsid w:val="002E3E47"/>
    <w:rsid w:val="002E5EB6"/>
    <w:rsid w:val="002F2906"/>
    <w:rsid w:val="002F7483"/>
    <w:rsid w:val="00307B86"/>
    <w:rsid w:val="003242E1"/>
    <w:rsid w:val="00333911"/>
    <w:rsid w:val="00334165"/>
    <w:rsid w:val="00341B08"/>
    <w:rsid w:val="003531E7"/>
    <w:rsid w:val="003601A4"/>
    <w:rsid w:val="003732A7"/>
    <w:rsid w:val="0037535C"/>
    <w:rsid w:val="003815C7"/>
    <w:rsid w:val="003934F8"/>
    <w:rsid w:val="00397A1B"/>
    <w:rsid w:val="003A21C8"/>
    <w:rsid w:val="003C1D7A"/>
    <w:rsid w:val="003C5F97"/>
    <w:rsid w:val="003C704C"/>
    <w:rsid w:val="003D1E51"/>
    <w:rsid w:val="00405D65"/>
    <w:rsid w:val="004254FE"/>
    <w:rsid w:val="00436FFC"/>
    <w:rsid w:val="00437D28"/>
    <w:rsid w:val="0044354A"/>
    <w:rsid w:val="00454353"/>
    <w:rsid w:val="00461AC6"/>
    <w:rsid w:val="0047429B"/>
    <w:rsid w:val="004904C5"/>
    <w:rsid w:val="004917C4"/>
    <w:rsid w:val="00496091"/>
    <w:rsid w:val="00497585"/>
    <w:rsid w:val="004A07A5"/>
    <w:rsid w:val="004B692B"/>
    <w:rsid w:val="004C3CAF"/>
    <w:rsid w:val="004C703E"/>
    <w:rsid w:val="004D096E"/>
    <w:rsid w:val="004E15F2"/>
    <w:rsid w:val="004E6B02"/>
    <w:rsid w:val="004E785E"/>
    <w:rsid w:val="004E7905"/>
    <w:rsid w:val="004F7B3E"/>
    <w:rsid w:val="005055FF"/>
    <w:rsid w:val="00510059"/>
    <w:rsid w:val="00515228"/>
    <w:rsid w:val="0053435B"/>
    <w:rsid w:val="00536633"/>
    <w:rsid w:val="00554CBB"/>
    <w:rsid w:val="005560AC"/>
    <w:rsid w:val="00557CC0"/>
    <w:rsid w:val="0056194A"/>
    <w:rsid w:val="00565B7C"/>
    <w:rsid w:val="00587D74"/>
    <w:rsid w:val="005A1625"/>
    <w:rsid w:val="005A203B"/>
    <w:rsid w:val="005B05D5"/>
    <w:rsid w:val="005B0DEC"/>
    <w:rsid w:val="005B2445"/>
    <w:rsid w:val="005B66FC"/>
    <w:rsid w:val="005C6A23"/>
    <w:rsid w:val="005D758C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3ED2"/>
    <w:rsid w:val="0064491A"/>
    <w:rsid w:val="00653B50"/>
    <w:rsid w:val="00666BDD"/>
    <w:rsid w:val="006776B4"/>
    <w:rsid w:val="006873B8"/>
    <w:rsid w:val="006A4EFB"/>
    <w:rsid w:val="006B0FEA"/>
    <w:rsid w:val="006C6D6D"/>
    <w:rsid w:val="006C7A3B"/>
    <w:rsid w:val="006C7CE4"/>
    <w:rsid w:val="006F4044"/>
    <w:rsid w:val="006F4464"/>
    <w:rsid w:val="00714CA4"/>
    <w:rsid w:val="0071713C"/>
    <w:rsid w:val="007250D9"/>
    <w:rsid w:val="007274B8"/>
    <w:rsid w:val="00727F97"/>
    <w:rsid w:val="00730AE0"/>
    <w:rsid w:val="00737743"/>
    <w:rsid w:val="0074372D"/>
    <w:rsid w:val="00747059"/>
    <w:rsid w:val="007604F9"/>
    <w:rsid w:val="00764773"/>
    <w:rsid w:val="007735DC"/>
    <w:rsid w:val="00774381"/>
    <w:rsid w:val="0078311A"/>
    <w:rsid w:val="00784567"/>
    <w:rsid w:val="00791D70"/>
    <w:rsid w:val="00795356"/>
    <w:rsid w:val="007A61C5"/>
    <w:rsid w:val="007A6888"/>
    <w:rsid w:val="007B0DCC"/>
    <w:rsid w:val="007B2222"/>
    <w:rsid w:val="007B3FD5"/>
    <w:rsid w:val="007D3601"/>
    <w:rsid w:val="007D6BBA"/>
    <w:rsid w:val="007D6C20"/>
    <w:rsid w:val="007E73B4"/>
    <w:rsid w:val="00812516"/>
    <w:rsid w:val="00817A71"/>
    <w:rsid w:val="008248FE"/>
    <w:rsid w:val="00831276"/>
    <w:rsid w:val="00831F50"/>
    <w:rsid w:val="00832EBB"/>
    <w:rsid w:val="00834734"/>
    <w:rsid w:val="00835BF6"/>
    <w:rsid w:val="008761F3"/>
    <w:rsid w:val="00881483"/>
    <w:rsid w:val="00881DD2"/>
    <w:rsid w:val="00882B54"/>
    <w:rsid w:val="008912AE"/>
    <w:rsid w:val="00893D07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42CA"/>
    <w:rsid w:val="00945E13"/>
    <w:rsid w:val="00953113"/>
    <w:rsid w:val="00954B97"/>
    <w:rsid w:val="00955127"/>
    <w:rsid w:val="00956BC9"/>
    <w:rsid w:val="00961DA0"/>
    <w:rsid w:val="00970F49"/>
    <w:rsid w:val="009715DA"/>
    <w:rsid w:val="00972CBC"/>
    <w:rsid w:val="00976338"/>
    <w:rsid w:val="00992D9C"/>
    <w:rsid w:val="009931F0"/>
    <w:rsid w:val="009955F8"/>
    <w:rsid w:val="009964D2"/>
    <w:rsid w:val="009A1CBC"/>
    <w:rsid w:val="009A3219"/>
    <w:rsid w:val="009A36AD"/>
    <w:rsid w:val="009B0A4F"/>
    <w:rsid w:val="009B18A2"/>
    <w:rsid w:val="009D04EE"/>
    <w:rsid w:val="009E37D3"/>
    <w:rsid w:val="009E52E7"/>
    <w:rsid w:val="009E5BD9"/>
    <w:rsid w:val="009F1693"/>
    <w:rsid w:val="009F57C0"/>
    <w:rsid w:val="00A0510D"/>
    <w:rsid w:val="00A11569"/>
    <w:rsid w:val="00A204BB"/>
    <w:rsid w:val="00A20A67"/>
    <w:rsid w:val="00A21729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1BEB"/>
    <w:rsid w:val="00AA2B8A"/>
    <w:rsid w:val="00AD2200"/>
    <w:rsid w:val="00AE6AB7"/>
    <w:rsid w:val="00AE7A32"/>
    <w:rsid w:val="00AF2D1E"/>
    <w:rsid w:val="00AF402A"/>
    <w:rsid w:val="00B102BB"/>
    <w:rsid w:val="00B162B5"/>
    <w:rsid w:val="00B236AD"/>
    <w:rsid w:val="00B30A26"/>
    <w:rsid w:val="00B32ADF"/>
    <w:rsid w:val="00B330F5"/>
    <w:rsid w:val="00B3384D"/>
    <w:rsid w:val="00B37579"/>
    <w:rsid w:val="00B40FFB"/>
    <w:rsid w:val="00B4196F"/>
    <w:rsid w:val="00B45392"/>
    <w:rsid w:val="00B45AA4"/>
    <w:rsid w:val="00B610A2"/>
    <w:rsid w:val="00B8218C"/>
    <w:rsid w:val="00BA2CF0"/>
    <w:rsid w:val="00BB5116"/>
    <w:rsid w:val="00BC3813"/>
    <w:rsid w:val="00BC7808"/>
    <w:rsid w:val="00BE099A"/>
    <w:rsid w:val="00BF42A2"/>
    <w:rsid w:val="00C06EBC"/>
    <w:rsid w:val="00C0723F"/>
    <w:rsid w:val="00C121F9"/>
    <w:rsid w:val="00C17B01"/>
    <w:rsid w:val="00C21E3A"/>
    <w:rsid w:val="00C26C83"/>
    <w:rsid w:val="00C31CA1"/>
    <w:rsid w:val="00C5098A"/>
    <w:rsid w:val="00C52383"/>
    <w:rsid w:val="00C56A9B"/>
    <w:rsid w:val="00C740CF"/>
    <w:rsid w:val="00C8277D"/>
    <w:rsid w:val="00C90C5C"/>
    <w:rsid w:val="00C95538"/>
    <w:rsid w:val="00C96567"/>
    <w:rsid w:val="00C97E44"/>
    <w:rsid w:val="00CA6CCD"/>
    <w:rsid w:val="00CC50B7"/>
    <w:rsid w:val="00CC7C4B"/>
    <w:rsid w:val="00CD66EF"/>
    <w:rsid w:val="00CE2498"/>
    <w:rsid w:val="00CE36B8"/>
    <w:rsid w:val="00CF0DA9"/>
    <w:rsid w:val="00CF1213"/>
    <w:rsid w:val="00CF4F83"/>
    <w:rsid w:val="00D02C00"/>
    <w:rsid w:val="00D12ABD"/>
    <w:rsid w:val="00D16F4B"/>
    <w:rsid w:val="00D17132"/>
    <w:rsid w:val="00D2075B"/>
    <w:rsid w:val="00D213BD"/>
    <w:rsid w:val="00D229F1"/>
    <w:rsid w:val="00D23FB6"/>
    <w:rsid w:val="00D37CEC"/>
    <w:rsid w:val="00D37DEA"/>
    <w:rsid w:val="00D405D4"/>
    <w:rsid w:val="00D41269"/>
    <w:rsid w:val="00D45007"/>
    <w:rsid w:val="00D56F81"/>
    <w:rsid w:val="00D617CC"/>
    <w:rsid w:val="00D82186"/>
    <w:rsid w:val="00D83E4E"/>
    <w:rsid w:val="00D87A1E"/>
    <w:rsid w:val="00DA5BBA"/>
    <w:rsid w:val="00DC1947"/>
    <w:rsid w:val="00DE39D8"/>
    <w:rsid w:val="00DE5614"/>
    <w:rsid w:val="00E0407E"/>
    <w:rsid w:val="00E04FDF"/>
    <w:rsid w:val="00E15F2A"/>
    <w:rsid w:val="00E279E8"/>
    <w:rsid w:val="00E579D6"/>
    <w:rsid w:val="00E60B54"/>
    <w:rsid w:val="00E75567"/>
    <w:rsid w:val="00E857D6"/>
    <w:rsid w:val="00E97A4A"/>
    <w:rsid w:val="00EA0163"/>
    <w:rsid w:val="00EA0C3A"/>
    <w:rsid w:val="00EA30C6"/>
    <w:rsid w:val="00EA702E"/>
    <w:rsid w:val="00EB2779"/>
    <w:rsid w:val="00ED18F9"/>
    <w:rsid w:val="00ED53C9"/>
    <w:rsid w:val="00EE197A"/>
    <w:rsid w:val="00EE7DA3"/>
    <w:rsid w:val="00F1662D"/>
    <w:rsid w:val="00F265F1"/>
    <w:rsid w:val="00F3099C"/>
    <w:rsid w:val="00F35F4F"/>
    <w:rsid w:val="00F50AC5"/>
    <w:rsid w:val="00F6025D"/>
    <w:rsid w:val="00F672B2"/>
    <w:rsid w:val="00F70661"/>
    <w:rsid w:val="00F8340A"/>
    <w:rsid w:val="00F83D10"/>
    <w:rsid w:val="00F91EAA"/>
    <w:rsid w:val="00F93643"/>
    <w:rsid w:val="00F96457"/>
    <w:rsid w:val="00FB022D"/>
    <w:rsid w:val="00FB1F17"/>
    <w:rsid w:val="00FB3492"/>
    <w:rsid w:val="00FC415A"/>
    <w:rsid w:val="00FC6098"/>
    <w:rsid w:val="00FD20DE"/>
    <w:rsid w:val="00FD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B3384D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 w:val="28"/>
      <w:szCs w:val="24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 w:val="24"/>
      <w:szCs w:val="20"/>
      <w:lang w:val="en-A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39D8"/>
    <w:rPr>
      <w:rFonts w:ascii="Arial" w:hAnsi="Arial" w:cs="Times New Roman"/>
      <w:b/>
      <w:bCs/>
      <w:caps/>
      <w:color w:val="2C8DE6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39D8"/>
    <w:rPr>
      <w:rFonts w:ascii="Arial" w:hAnsi="Arial" w:cs="Times New Roman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39D8"/>
    <w:rPr>
      <w:rFonts w:ascii="Arial" w:hAnsi="Arial" w:cs="Times New Roman"/>
      <w:b/>
      <w:sz w:val="20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E39D8"/>
    <w:rPr>
      <w:rFonts w:ascii="Arial" w:hAnsi="Arial" w:cs="Times New Roman"/>
      <w:b/>
      <w:bCs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E39D8"/>
    <w:rPr>
      <w:rFonts w:ascii="Arial" w:hAnsi="Arial" w:cs="Times New Roman"/>
      <w:b/>
      <w:sz w:val="20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E39D8"/>
    <w:rPr>
      <w:rFonts w:ascii="Arial" w:hAnsi="Arial" w:cs="Times New Roman"/>
      <w:spacing w:val="-3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E39D8"/>
    <w:rPr>
      <w:rFonts w:ascii="Arial" w:hAnsi="Arial" w:cs="Times New Roman"/>
      <w:b/>
      <w:b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E39D8"/>
    <w:rPr>
      <w:rFonts w:ascii="Arial" w:hAnsi="Arial" w:cs="Times New Roman"/>
      <w:sz w:val="20"/>
      <w:szCs w:val="20"/>
      <w:u w:val="single"/>
      <w:lang w:val="en-AU"/>
    </w:rPr>
  </w:style>
  <w:style w:type="paragraph" w:styleId="Header">
    <w:name w:val="header"/>
    <w:basedOn w:val="Normal"/>
    <w:link w:val="HeaderChar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0F4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0F49"/>
    <w:rPr>
      <w:rFonts w:cs="Times New Roman"/>
    </w:rPr>
  </w:style>
  <w:style w:type="paragraph" w:styleId="NoSpacing">
    <w:name w:val="No Spacing"/>
    <w:link w:val="NoSpacingChar"/>
    <w:uiPriority w:val="99"/>
    <w:qFormat/>
    <w:rsid w:val="00B45AA4"/>
    <w:rPr>
      <w:rFonts w:eastAsia="Times New Roman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45AA4"/>
    <w:rPr>
      <w:rFonts w:eastAsia="Times New Roman" w:cs="Times New Roman"/>
      <w:sz w:val="22"/>
      <w:szCs w:val="22"/>
      <w:lang w:val="ru-RU" w:eastAsia="ru-RU" w:bidi="ar-SA"/>
    </w:rPr>
  </w:style>
  <w:style w:type="character" w:styleId="PlaceholderText">
    <w:name w:val="Placeholder Text"/>
    <w:basedOn w:val="DefaultParagraphFont"/>
    <w:uiPriority w:val="99"/>
    <w:semiHidden/>
    <w:rsid w:val="00832EBB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E39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E39D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DE39D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 w:val="24"/>
      <w:szCs w:val="28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Normal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/>
      <w:szCs w:val="24"/>
      <w:lang w:val="en-GB"/>
    </w:rPr>
  </w:style>
  <w:style w:type="character" w:styleId="PageNumber">
    <w:name w:val="page number"/>
    <w:basedOn w:val="DefaultParagraphFont"/>
    <w:uiPriority w:val="99"/>
    <w:rsid w:val="00DE39D8"/>
    <w:rPr>
      <w:rFonts w:ascii="Arial" w:hAnsi="Arial" w:cs="Times New Roman"/>
      <w:sz w:val="16"/>
    </w:rPr>
  </w:style>
  <w:style w:type="paragraph" w:customStyle="1" w:styleId="Docsubtitle1">
    <w:name w:val="Doc subtitle1"/>
    <w:basedOn w:val="Normal"/>
    <w:link w:val="Docsubtitle1Char"/>
    <w:uiPriority w:val="99"/>
    <w:rsid w:val="00DE39D8"/>
    <w:pPr>
      <w:spacing w:after="0" w:line="360" w:lineRule="auto"/>
    </w:pPr>
    <w:rPr>
      <w:rFonts w:ascii="Arial" w:hAnsi="Arial"/>
      <w:b/>
      <w:sz w:val="24"/>
      <w:szCs w:val="20"/>
      <w:lang w:val="en-GB" w:eastAsia="ru-RU"/>
    </w:rPr>
  </w:style>
  <w:style w:type="paragraph" w:customStyle="1" w:styleId="Docsubtitle2">
    <w:name w:val="Doc subtitle2"/>
    <w:basedOn w:val="Normal"/>
    <w:uiPriority w:val="99"/>
    <w:rsid w:val="00DE39D8"/>
    <w:pPr>
      <w:spacing w:after="0" w:line="360" w:lineRule="auto"/>
    </w:pPr>
    <w:rPr>
      <w:rFonts w:ascii="Arial" w:eastAsia="Times New Roman" w:hAnsi="Arial"/>
      <w:sz w:val="28"/>
      <w:szCs w:val="24"/>
      <w:lang w:val="en-GB"/>
    </w:rPr>
  </w:style>
  <w:style w:type="paragraph" w:customStyle="1" w:styleId="Doctitle">
    <w:name w:val="Doc title"/>
    <w:basedOn w:val="Normal"/>
    <w:uiPriority w:val="99"/>
    <w:rsid w:val="00DE39D8"/>
    <w:pPr>
      <w:spacing w:after="0" w:line="360" w:lineRule="auto"/>
    </w:pPr>
    <w:rPr>
      <w:rFonts w:ascii="Arial" w:eastAsia="Times New Roman" w:hAnsi="Arial"/>
      <w:b/>
      <w:sz w:val="40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E39D8"/>
    <w:rPr>
      <w:rFonts w:ascii="Arial" w:hAnsi="Arial" w:cs="Times New Roman"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/>
      <w:sz w:val="24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E39D8"/>
    <w:rPr>
      <w:rFonts w:ascii="Arial" w:hAnsi="Arial" w:cs="Times New Roman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E39D8"/>
    <w:rPr>
      <w:rFonts w:ascii="Arial" w:hAnsi="Arial" w:cs="Times New Roman"/>
      <w:spacing w:val="-3"/>
      <w:sz w:val="20"/>
      <w:szCs w:val="20"/>
      <w:lang w:val="en-US"/>
    </w:rPr>
  </w:style>
  <w:style w:type="paragraph" w:styleId="Caption">
    <w:name w:val="caption"/>
    <w:basedOn w:val="Normal"/>
    <w:next w:val="Normal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customStyle="1" w:styleId="1">
    <w:name w:val="Абзац списка1"/>
    <w:basedOn w:val="Normal"/>
    <w:uiPriority w:val="99"/>
    <w:rsid w:val="00DE39D8"/>
    <w:pPr>
      <w:spacing w:after="0" w:line="360" w:lineRule="auto"/>
      <w:ind w:left="720"/>
    </w:pPr>
    <w:rPr>
      <w:rFonts w:ascii="Arial" w:eastAsia="Times New Roman" w:hAnsi="Arial"/>
      <w:szCs w:val="24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/>
      <w:b/>
      <w:sz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DE39D8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rsid w:val="00DE39D8"/>
    <w:rPr>
      <w:rFonts w:cs="Times New Roman"/>
      <w:color w:val="800080"/>
      <w:u w:val="single"/>
    </w:rPr>
  </w:style>
  <w:style w:type="paragraph" w:customStyle="1" w:styleId="a">
    <w:name w:val="цветной текст"/>
    <w:basedOn w:val="Normal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/>
    </w:rPr>
  </w:style>
  <w:style w:type="paragraph" w:customStyle="1" w:styleId="a1">
    <w:name w:val="выделение цвет"/>
    <w:basedOn w:val="Normal"/>
    <w:link w:val="a2"/>
    <w:uiPriority w:val="99"/>
    <w:rsid w:val="00DE39D8"/>
    <w:pPr>
      <w:spacing w:after="0" w:line="360" w:lineRule="auto"/>
      <w:jc w:val="both"/>
    </w:pPr>
    <w:rPr>
      <w:b/>
      <w:color w:val="2C8DE6"/>
      <w:sz w:val="20"/>
      <w:szCs w:val="20"/>
      <w:u w:val="single"/>
      <w:lang w:eastAsia="ru-RU"/>
    </w:rPr>
  </w:style>
  <w:style w:type="character" w:customStyle="1" w:styleId="a3">
    <w:name w:val="цвет в таблице"/>
    <w:uiPriority w:val="99"/>
    <w:rsid w:val="00DE39D8"/>
    <w:rPr>
      <w:color w:val="2C8DE6"/>
    </w:rPr>
  </w:style>
  <w:style w:type="paragraph" w:styleId="TOCHeading">
    <w:name w:val="TOC Heading"/>
    <w:basedOn w:val="Heading1"/>
    <w:next w:val="Normal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99"/>
    <w:semiHidden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paragraph" w:styleId="TOC3">
    <w:name w:val="toc 3"/>
    <w:basedOn w:val="Normal"/>
    <w:next w:val="Normal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Heading1"/>
    <w:link w:val="-10"/>
    <w:uiPriority w:val="99"/>
    <w:rsid w:val="00DE39D8"/>
    <w:rPr>
      <w:rFonts w:eastAsia="Calibri"/>
      <w:bCs w:val="0"/>
      <w:sz w:val="24"/>
      <w:szCs w:val="20"/>
      <w:lang w:val="ru-RU" w:eastAsia="ru-RU"/>
    </w:rPr>
  </w:style>
  <w:style w:type="paragraph" w:customStyle="1" w:styleId="-2">
    <w:name w:val="!заголовок-2"/>
    <w:basedOn w:val="Heading2"/>
    <w:link w:val="-20"/>
    <w:uiPriority w:val="99"/>
    <w:rsid w:val="00DE39D8"/>
    <w:rPr>
      <w:rFonts w:eastAsia="Calibri"/>
      <w:sz w:val="24"/>
      <w:szCs w:val="20"/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/>
      <w:b/>
      <w:caps/>
      <w:color w:val="2C8DE6"/>
      <w:sz w:val="24"/>
    </w:rPr>
  </w:style>
  <w:style w:type="paragraph" w:customStyle="1" w:styleId="a4">
    <w:name w:val="!Текст"/>
    <w:basedOn w:val="Normal"/>
    <w:link w:val="a5"/>
    <w:uiPriority w:val="99"/>
    <w:rsid w:val="00DE39D8"/>
    <w:pPr>
      <w:spacing w:after="0" w:line="360" w:lineRule="auto"/>
      <w:jc w:val="both"/>
    </w:pPr>
    <w:rPr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/>
      <w:b/>
      <w:sz w:val="24"/>
    </w:rPr>
  </w:style>
  <w:style w:type="paragraph" w:customStyle="1" w:styleId="a6">
    <w:name w:val="!Синий заголовок текста"/>
    <w:basedOn w:val="a1"/>
    <w:link w:val="a7"/>
    <w:uiPriority w:val="99"/>
    <w:rsid w:val="00DE39D8"/>
  </w:style>
  <w:style w:type="character" w:customStyle="1" w:styleId="a5">
    <w:name w:val="!Текст Знак"/>
    <w:link w:val="a4"/>
    <w:uiPriority w:val="99"/>
    <w:locked/>
    <w:rsid w:val="00DE39D8"/>
    <w:rPr>
      <w:rFonts w:ascii="Times New Roman" w:hAnsi="Times New Roman"/>
      <w:sz w:val="20"/>
      <w:lang w:eastAsia="ru-RU"/>
    </w:rPr>
  </w:style>
  <w:style w:type="paragraph" w:customStyle="1" w:styleId="a0">
    <w:name w:val="!Список с точками"/>
    <w:basedOn w:val="Normal"/>
    <w:link w:val="a8"/>
    <w:uiPriority w:val="99"/>
    <w:rsid w:val="00DE39D8"/>
    <w:pPr>
      <w:numPr>
        <w:numId w:val="2"/>
      </w:numPr>
      <w:spacing w:after="0" w:line="360" w:lineRule="auto"/>
      <w:jc w:val="both"/>
    </w:pPr>
    <w:rPr>
      <w:sz w:val="20"/>
      <w:szCs w:val="20"/>
      <w:lang w:eastAsia="ru-RU"/>
    </w:rPr>
  </w:style>
  <w:style w:type="character" w:customStyle="1" w:styleId="a2">
    <w:name w:val="выделение цвет Знак"/>
    <w:link w:val="a1"/>
    <w:uiPriority w:val="99"/>
    <w:locked/>
    <w:rsid w:val="00DE39D8"/>
    <w:rPr>
      <w:rFonts w:ascii="Times New Roman" w:hAnsi="Times New Roman"/>
      <w:b/>
      <w:color w:val="2C8DE6"/>
      <w:sz w:val="20"/>
      <w:u w:val="single"/>
      <w:lang w:eastAsia="ru-RU"/>
    </w:rPr>
  </w:style>
  <w:style w:type="character" w:customStyle="1" w:styleId="a7">
    <w:name w:val="!Синий заголовок текста Знак"/>
    <w:link w:val="a6"/>
    <w:uiPriority w:val="99"/>
    <w:locked/>
    <w:rsid w:val="00DE39D8"/>
    <w:rPr>
      <w:rFonts w:ascii="Times New Roman" w:hAnsi="Times New Roman"/>
      <w:b/>
      <w:color w:val="2C8DE6"/>
      <w:sz w:val="20"/>
      <w:u w:val="single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DE39D8"/>
    <w:pPr>
      <w:spacing w:after="200" w:line="276" w:lineRule="auto"/>
      <w:ind w:left="720"/>
    </w:pPr>
  </w:style>
  <w:style w:type="character" w:customStyle="1" w:styleId="a8">
    <w:name w:val="!Список с точками Знак"/>
    <w:link w:val="a0"/>
    <w:uiPriority w:val="99"/>
    <w:locked/>
    <w:rsid w:val="00DE39D8"/>
    <w:rPr>
      <w:rFonts w:ascii="Times New Roman" w:hAnsi="Times New Roman"/>
      <w:sz w:val="20"/>
      <w:lang w:eastAsia="ru-RU"/>
    </w:rPr>
  </w:style>
  <w:style w:type="paragraph" w:customStyle="1" w:styleId="a9">
    <w:name w:val="Базовый"/>
    <w:uiPriority w:val="99"/>
    <w:rsid w:val="00DE39D8"/>
    <w:pPr>
      <w:suppressAutoHyphens/>
      <w:spacing w:after="200" w:line="276" w:lineRule="auto"/>
    </w:pPr>
    <w:rPr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DE39D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E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E39D8"/>
    <w:rPr>
      <w:b/>
      <w:bCs/>
    </w:rPr>
  </w:style>
  <w:style w:type="paragraph" w:customStyle="1" w:styleId="ListaBlack">
    <w:name w:val="Lista Black"/>
    <w:basedOn w:val="BodyText"/>
    <w:uiPriority w:val="99"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Calibri" w:hAnsi="Calibri"/>
      <w:sz w:val="20"/>
      <w:lang w:val="en-US"/>
    </w:rPr>
  </w:style>
  <w:style w:type="character" w:customStyle="1" w:styleId="14">
    <w:name w:val="Основной текст (14)_"/>
    <w:basedOn w:val="DefaultParagraphFont"/>
    <w:link w:val="143"/>
    <w:uiPriority w:val="99"/>
    <w:locked/>
    <w:rsid w:val="00E857D6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Normal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10">
    <w:name w:val="Неразрешенное упоминание1"/>
    <w:basedOn w:val="DefaultParagraphFont"/>
    <w:uiPriority w:val="99"/>
    <w:semiHidden/>
    <w:rsid w:val="001E1DF9"/>
    <w:rPr>
      <w:rFonts w:cs="Times New Roman"/>
      <w:color w:val="auto"/>
      <w:shd w:val="clear" w:color="auto" w:fill="auto"/>
    </w:rPr>
  </w:style>
  <w:style w:type="character" w:customStyle="1" w:styleId="2">
    <w:name w:val="Неразрешенное упоминание2"/>
    <w:basedOn w:val="DefaultParagraphFont"/>
    <w:uiPriority w:val="99"/>
    <w:semiHidden/>
    <w:rsid w:val="00F35F4F"/>
    <w:rPr>
      <w:rFonts w:cs="Times New Roman"/>
      <w:color w:val="auto"/>
      <w:shd w:val="clear" w:color="auto" w:fill="auto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893D07"/>
    <w:rPr>
      <w:rFonts w:ascii="Calibri" w:hAnsi="Calibri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4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15</Pages>
  <Words>3181</Words>
  <Characters>18132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Customer</cp:lastModifiedBy>
  <cp:revision>26</cp:revision>
  <dcterms:created xsi:type="dcterms:W3CDTF">2023-10-10T08:10:00Z</dcterms:created>
  <dcterms:modified xsi:type="dcterms:W3CDTF">2024-02-07T13:52:00Z</dcterms:modified>
</cp:coreProperties>
</file>