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4CB" w:rsidRDefault="0026011B" w:rsidP="003724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4D2A0B">
        <w:rPr>
          <w:rFonts w:ascii="Times New Roman" w:hAnsi="Times New Roman" w:cs="Times New Roman"/>
          <w:sz w:val="28"/>
          <w:szCs w:val="28"/>
        </w:rPr>
        <w:t>3</w:t>
      </w:r>
      <w:r w:rsidR="00DF325D">
        <w:rPr>
          <w:rFonts w:ascii="Times New Roman" w:hAnsi="Times New Roman" w:cs="Times New Roman"/>
          <w:sz w:val="28"/>
          <w:szCs w:val="28"/>
        </w:rPr>
        <w:t>.1</w:t>
      </w:r>
    </w:p>
    <w:p w:rsidR="00313633" w:rsidRDefault="00313633" w:rsidP="003136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3633" w:rsidRDefault="00313633" w:rsidP="00313633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рабочих зоны ТО по специальностям и квалификации</w:t>
      </w:r>
      <w:r w:rsidRPr="00ED63DA">
        <w:rPr>
          <w:sz w:val="28"/>
          <w:szCs w:val="28"/>
        </w:rPr>
        <w:t xml:space="preserve"> </w:t>
      </w:r>
    </w:p>
    <w:p w:rsidR="00313633" w:rsidRDefault="00313633" w:rsidP="00313633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2.32 </w:t>
      </w:r>
      <w:r w:rsidRPr="00F832E3">
        <w:rPr>
          <w:b w:val="0"/>
          <w:sz w:val="28"/>
          <w:szCs w:val="28"/>
        </w:rPr>
        <w:t xml:space="preserve">   [2]</w:t>
      </w:r>
    </w:p>
    <w:p w:rsidR="00313633" w:rsidRDefault="00313633" w:rsidP="00313633">
      <w:pPr>
        <w:rPr>
          <w:sz w:val="2"/>
          <w:szCs w:val="2"/>
        </w:rPr>
      </w:pPr>
    </w:p>
    <w:tbl>
      <w:tblPr>
        <w:tblStyle w:val="a9"/>
        <w:tblW w:w="0" w:type="auto"/>
        <w:tblLook w:val="04A0"/>
      </w:tblPr>
      <w:tblGrid>
        <w:gridCol w:w="1124"/>
        <w:gridCol w:w="1202"/>
        <w:gridCol w:w="1248"/>
        <w:gridCol w:w="1214"/>
        <w:gridCol w:w="1773"/>
        <w:gridCol w:w="1366"/>
        <w:gridCol w:w="1644"/>
      </w:tblGrid>
      <w:tr w:rsidR="00313633" w:rsidTr="00CE6568">
        <w:tc>
          <w:tcPr>
            <w:tcW w:w="1235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поста</w:t>
            </w:r>
          </w:p>
        </w:tc>
        <w:tc>
          <w:tcPr>
            <w:tcW w:w="127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испол-нителей</w:t>
            </w:r>
            <w:proofErr w:type="spellEnd"/>
            <w:proofErr w:type="gramEnd"/>
          </w:p>
        </w:tc>
        <w:tc>
          <w:tcPr>
            <w:tcW w:w="1302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Номер рабочего места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испол-нителей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на рабочем месте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Специальность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Квалифи-кационный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разряд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Обслужи-ваемые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агрегаты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(системы)</w:t>
            </w:r>
          </w:p>
        </w:tc>
      </w:tr>
      <w:tr w:rsidR="00313633" w:rsidTr="00CE6568">
        <w:trPr>
          <w:trHeight w:val="836"/>
        </w:trPr>
        <w:tc>
          <w:tcPr>
            <w:tcW w:w="1235" w:type="dxa"/>
            <w:vMerge w:val="restart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7" w:type="dxa"/>
            <w:vMerge w:val="restart"/>
            <w:vAlign w:val="center"/>
          </w:tcPr>
          <w:p w:rsidR="00313633" w:rsidRDefault="001F6FD5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302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Слесарь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по ремонту автомобилей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1-3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трансмиссия Элементы подвески</w:t>
            </w:r>
          </w:p>
        </w:tc>
      </w:tr>
      <w:tr w:rsidR="00313633" w:rsidTr="00CE6568">
        <w:tc>
          <w:tcPr>
            <w:tcW w:w="1235" w:type="dxa"/>
            <w:vMerge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….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2-4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Ходовая часть</w:t>
            </w:r>
          </w:p>
        </w:tc>
      </w:tr>
      <w:tr w:rsidR="00313633" w:rsidTr="00CE6568">
        <w:tc>
          <w:tcPr>
            <w:tcW w:w="1235" w:type="dxa"/>
            <w:vMerge w:val="restart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7" w:type="dxa"/>
            <w:vMerge w:val="restart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02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….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3-4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Рулевой механизм</w:t>
            </w:r>
          </w:p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Тормозные системы</w:t>
            </w:r>
          </w:p>
        </w:tc>
      </w:tr>
      <w:tr w:rsidR="00313633" w:rsidTr="00CE6568">
        <w:tc>
          <w:tcPr>
            <w:tcW w:w="1235" w:type="dxa"/>
            <w:vMerge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….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3-5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Двигатель, включая приборы системы питания</w:t>
            </w:r>
          </w:p>
        </w:tc>
      </w:tr>
      <w:tr w:rsidR="00313633" w:rsidTr="00CE6568">
        <w:tc>
          <w:tcPr>
            <w:tcW w:w="1235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02" w:type="dxa"/>
            <w:vAlign w:val="center"/>
          </w:tcPr>
          <w:p w:rsidR="00313633" w:rsidRDefault="001F6FD5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8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73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….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3-5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Электро-оборудование</w:t>
            </w:r>
            <w:proofErr w:type="spellEnd"/>
            <w:proofErr w:type="gramEnd"/>
          </w:p>
        </w:tc>
      </w:tr>
      <w:tr w:rsidR="00313633" w:rsidTr="00CE6568">
        <w:tc>
          <w:tcPr>
            <w:tcW w:w="6871" w:type="dxa"/>
            <w:gridSpan w:val="5"/>
            <w:vAlign w:val="center"/>
          </w:tcPr>
          <w:p w:rsidR="00313633" w:rsidRDefault="00313633" w:rsidP="00313633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367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3,1</w:t>
            </w:r>
          </w:p>
        </w:tc>
        <w:tc>
          <w:tcPr>
            <w:tcW w:w="1644" w:type="dxa"/>
            <w:vAlign w:val="center"/>
          </w:tcPr>
          <w:p w:rsidR="00313633" w:rsidRDefault="00313633" w:rsidP="00CE65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13633" w:rsidRDefault="00313633" w:rsidP="00313633">
      <w:pPr>
        <w:spacing w:after="0"/>
        <w:rPr>
          <w:sz w:val="2"/>
          <w:szCs w:val="2"/>
        </w:rPr>
      </w:pPr>
    </w:p>
    <w:p w:rsidR="00313633" w:rsidRDefault="00313633" w:rsidP="00313633">
      <w:pPr>
        <w:rPr>
          <w:rFonts w:ascii="Times New Roman" w:hAnsi="Times New Roman" w:cs="Times New Roman"/>
          <w:sz w:val="28"/>
        </w:rPr>
      </w:pPr>
    </w:p>
    <w:p w:rsidR="00313633" w:rsidRDefault="00313633" w:rsidP="00313633">
      <w:pPr>
        <w:rPr>
          <w:rFonts w:ascii="Times New Roman" w:hAnsi="Times New Roman" w:cs="Times New Roman"/>
          <w:sz w:val="28"/>
        </w:rPr>
      </w:pPr>
      <w:r w:rsidRPr="00960BE7">
        <w:rPr>
          <w:rFonts w:ascii="Times New Roman" w:hAnsi="Times New Roman" w:cs="Times New Roman"/>
          <w:sz w:val="28"/>
        </w:rPr>
        <w:t>Средний разряд рассчитывается по формуле</w:t>
      </w:r>
    </w:p>
    <w:p w:rsidR="00313633" w:rsidRDefault="004108D9" w:rsidP="00313633">
      <w:pPr>
        <w:ind w:left="-1134" w:right="-850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ср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шт</m:t>
                  </m:r>
                </m:sub>
                <m:sup/>
              </m:sSubSup>
            </m:den>
          </m:f>
        </m:oMath>
      </m:oMathPara>
    </w:p>
    <w:p w:rsidR="00313633" w:rsidRPr="0087135D" w:rsidRDefault="00313633" w:rsidP="003136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p>
        </m:sSubSup>
      </m:oMath>
      <w:r>
        <w:rPr>
          <w:rFonts w:ascii="Times New Roman" w:hAnsi="Times New Roman" w:cs="Times New Roman"/>
          <w:sz w:val="28"/>
          <w:szCs w:val="28"/>
        </w:rPr>
        <w:t xml:space="preserve"> – номинальное значение разряда работ, (от 1 до 6)</w:t>
      </w:r>
    </w:p>
    <w:p w:rsidR="00313633" w:rsidRDefault="004108D9" w:rsidP="00313633">
      <w:p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p>
        </m:sSubSup>
      </m:oMath>
      <w:r w:rsidR="00313633">
        <w:rPr>
          <w:rFonts w:ascii="Times New Roman" w:hAnsi="Times New Roman" w:cs="Times New Roman"/>
          <w:sz w:val="28"/>
          <w:szCs w:val="28"/>
        </w:rPr>
        <w:t xml:space="preserve"> - принятое по таблице количество работников 1 разряда</w:t>
      </w:r>
    </w:p>
    <w:p w:rsidR="00313633" w:rsidRDefault="004108D9" w:rsidP="00313633">
      <w:p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</m:t>
            </m:r>
          </m:sub>
          <m:sup/>
        </m:sSubSup>
      </m:oMath>
      <w:r w:rsidR="00313633">
        <w:rPr>
          <w:rFonts w:ascii="Times New Roman" w:hAnsi="Times New Roman" w:cs="Times New Roman"/>
          <w:sz w:val="28"/>
          <w:szCs w:val="28"/>
        </w:rPr>
        <w:t xml:space="preserve"> - штатное количество работников зоны </w:t>
      </w:r>
      <w:proofErr w:type="gramStart"/>
      <w:r w:rsidR="00313633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313633">
        <w:rPr>
          <w:rFonts w:ascii="Times New Roman" w:hAnsi="Times New Roman" w:cs="Times New Roman"/>
          <w:sz w:val="28"/>
          <w:szCs w:val="28"/>
        </w:rPr>
        <w:t xml:space="preserve">  (по расчету пп. 2.3. проекта)</w:t>
      </w:r>
    </w:p>
    <w:p w:rsidR="00313633" w:rsidRDefault="00313633" w:rsidP="00313633">
      <w:pPr>
        <w:ind w:left="-1134" w:right="-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для зоны ТО в составе 7 человек (2-5 разряда)</w:t>
      </w:r>
    </w:p>
    <w:p w:rsidR="00D377A4" w:rsidRDefault="004108D9" w:rsidP="00313633">
      <w:pPr>
        <w:ind w:left="-1134" w:right="-850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р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ср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1×0+2×2+3×3+4×1+5×1+6×0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=3,1</m:t>
          </m:r>
        </m:oMath>
      </m:oMathPara>
    </w:p>
    <w:p w:rsidR="00313633" w:rsidRDefault="00313633" w:rsidP="00D377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F325D" w:rsidRDefault="00DF325D" w:rsidP="00DF32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13.2</w:t>
      </w:r>
    </w:p>
    <w:p w:rsidR="00DF325D" w:rsidRDefault="00DF325D" w:rsidP="00D377A4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</w:p>
    <w:p w:rsidR="00DF325D" w:rsidRDefault="00DF325D" w:rsidP="00D377A4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</w:p>
    <w:p w:rsidR="00D377A4" w:rsidRDefault="00D377A4" w:rsidP="00D377A4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2.25 </w:t>
      </w:r>
      <w:r w:rsidRPr="00F832E3">
        <w:rPr>
          <w:b w:val="0"/>
          <w:sz w:val="28"/>
          <w:szCs w:val="28"/>
        </w:rPr>
        <w:t xml:space="preserve">   [2]</w:t>
      </w:r>
    </w:p>
    <w:p w:rsidR="00D377A4" w:rsidRPr="00FA58FA" w:rsidRDefault="00D377A4" w:rsidP="00D377A4">
      <w:pPr>
        <w:pStyle w:val="7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FA58FA">
        <w:rPr>
          <w:sz w:val="28"/>
          <w:szCs w:val="28"/>
        </w:rPr>
        <w:t>Распределение работ по постам поточных линий</w:t>
      </w:r>
    </w:p>
    <w:tbl>
      <w:tblPr>
        <w:tblOverlap w:val="never"/>
        <w:tblW w:w="10471" w:type="dxa"/>
        <w:jc w:val="center"/>
        <w:tblInd w:w="-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108"/>
        <w:gridCol w:w="947"/>
        <w:gridCol w:w="1509"/>
        <w:gridCol w:w="1406"/>
        <w:gridCol w:w="2104"/>
        <w:gridCol w:w="1843"/>
        <w:gridCol w:w="1554"/>
      </w:tblGrid>
      <w:tr w:rsidR="00D377A4" w:rsidRPr="00FA58FA" w:rsidTr="00F52ED9">
        <w:trPr>
          <w:trHeight w:val="21"/>
          <w:jc w:val="center"/>
        </w:trPr>
        <w:tc>
          <w:tcPr>
            <w:tcW w:w="1108" w:type="dxa"/>
            <w:vMerge w:val="restart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Вид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воздей</w:t>
            </w:r>
            <w:proofErr w:type="spellEnd"/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ствия</w:t>
            </w:r>
            <w:proofErr w:type="spellEnd"/>
          </w:p>
        </w:tc>
        <w:tc>
          <w:tcPr>
            <w:tcW w:w="947" w:type="dxa"/>
            <w:vMerge w:val="restart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Коли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чество постов на ли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нии</w:t>
            </w:r>
          </w:p>
        </w:tc>
        <w:tc>
          <w:tcPr>
            <w:tcW w:w="8416" w:type="dxa"/>
            <w:gridSpan w:val="5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Распределение работ по постам на линии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vMerge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" w:type="dxa"/>
            <w:vMerge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1-й пост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2-й пост</w:t>
            </w:r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3-й пост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4-й пост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5-й пост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ЕО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Уборочные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Моечные</w:t>
            </w:r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 xml:space="preserve">Обтирочные, 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до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заправочные</w:t>
            </w:r>
            <w:proofErr w:type="spellEnd"/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ЕО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Обтирочные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Дозаправоч</w:t>
            </w:r>
            <w:proofErr w:type="spellEnd"/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ные</w:t>
            </w:r>
            <w:proofErr w:type="spellEnd"/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ТО-1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Крепежные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Регули</w:t>
            </w:r>
            <w:proofErr w:type="spellEnd"/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</w:r>
            <w:r>
              <w:rPr>
                <w:rStyle w:val="29pt"/>
                <w:rFonts w:eastAsiaTheme="minorHAnsi"/>
                <w:sz w:val="28"/>
                <w:szCs w:val="28"/>
              </w:rPr>
              <w:t>-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ровочные</w:t>
            </w:r>
            <w:proofErr w:type="spellEnd"/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Смазочные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ТО-1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</w:t>
            </w:r>
            <w:r w:rsidR="00DF325D">
              <w:rPr>
                <w:rStyle w:val="29pt"/>
                <w:rFonts w:eastAsiaTheme="minorHAnsi"/>
                <w:sz w:val="28"/>
                <w:szCs w:val="28"/>
              </w:rPr>
              <w:t xml:space="preserve"> 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t>же</w:t>
            </w:r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Регулировочные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Смазочные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—</w:t>
            </w: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ТО-2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 xml:space="preserve">Системы питания и </w:t>
            </w:r>
            <w:proofErr w:type="spellStart"/>
            <w:proofErr w:type="gram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электро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оборудо</w:t>
            </w:r>
            <w:r>
              <w:rPr>
                <w:rStyle w:val="29pt"/>
                <w:rFonts w:eastAsiaTheme="minorHAnsi"/>
                <w:sz w:val="28"/>
                <w:szCs w:val="28"/>
              </w:rPr>
              <w:t>-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t>вания</w:t>
            </w:r>
            <w:proofErr w:type="spellEnd"/>
            <w:proofErr w:type="gramEnd"/>
          </w:p>
        </w:tc>
        <w:tc>
          <w:tcPr>
            <w:tcW w:w="1406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 xml:space="preserve">Агрегаты </w:t>
            </w:r>
            <w:r>
              <w:rPr>
                <w:rStyle w:val="29pt"/>
                <w:rFonts w:eastAsiaTheme="minorHAnsi"/>
                <w:sz w:val="28"/>
                <w:szCs w:val="28"/>
              </w:rPr>
              <w:br/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t>и узлы</w:t>
            </w:r>
          </w:p>
        </w:tc>
        <w:tc>
          <w:tcPr>
            <w:tcW w:w="210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 xml:space="preserve">Смазочные, </w:t>
            </w:r>
            <w:r>
              <w:rPr>
                <w:rStyle w:val="29pt"/>
                <w:rFonts w:eastAsiaTheme="minorHAnsi"/>
                <w:sz w:val="28"/>
                <w:szCs w:val="28"/>
              </w:rPr>
              <w:br/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t>за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правочные, очи</w:t>
            </w:r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  <w:t>стительные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Контрольно-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регулиро</w:t>
            </w:r>
            <w:proofErr w:type="spellEnd"/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вочные</w:t>
            </w:r>
            <w:proofErr w:type="spellEnd"/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7A4" w:rsidRPr="00FA58FA" w:rsidTr="00F52ED9">
        <w:trPr>
          <w:trHeight w:val="21"/>
          <w:jc w:val="center"/>
        </w:trPr>
        <w:tc>
          <w:tcPr>
            <w:tcW w:w="1108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ТО-2</w:t>
            </w:r>
          </w:p>
        </w:tc>
        <w:tc>
          <w:tcPr>
            <w:tcW w:w="947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09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То же</w:t>
            </w:r>
          </w:p>
        </w:tc>
        <w:tc>
          <w:tcPr>
            <w:tcW w:w="3510" w:type="dxa"/>
            <w:gridSpan w:val="2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Агрегаты и узлы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Смазочные,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заправочные,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очистительные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8FA">
              <w:rPr>
                <w:rStyle w:val="29pt"/>
                <w:rFonts w:eastAsiaTheme="minorHAnsi"/>
                <w:sz w:val="28"/>
                <w:szCs w:val="28"/>
              </w:rPr>
              <w:t>Контрольно-</w:t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регулиро</w:t>
            </w:r>
            <w:proofErr w:type="spellEnd"/>
            <w:r w:rsidRPr="00FA58FA">
              <w:rPr>
                <w:rStyle w:val="29pt"/>
                <w:rFonts w:eastAsiaTheme="minorHAnsi"/>
                <w:sz w:val="28"/>
                <w:szCs w:val="28"/>
              </w:rPr>
              <w:softHyphen/>
            </w:r>
          </w:p>
          <w:p w:rsidR="00D377A4" w:rsidRPr="00FA58FA" w:rsidRDefault="00D377A4" w:rsidP="00D37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58FA">
              <w:rPr>
                <w:rStyle w:val="29pt"/>
                <w:rFonts w:eastAsiaTheme="minorHAnsi"/>
                <w:sz w:val="28"/>
                <w:szCs w:val="28"/>
              </w:rPr>
              <w:t>вочные</w:t>
            </w:r>
            <w:proofErr w:type="spellEnd"/>
          </w:p>
        </w:tc>
      </w:tr>
    </w:tbl>
    <w:p w:rsidR="00D377A4" w:rsidRDefault="00D377A4" w:rsidP="00D377A4">
      <w:pPr>
        <w:pStyle w:val="70"/>
        <w:shd w:val="clear" w:color="auto" w:fill="auto"/>
        <w:spacing w:line="240" w:lineRule="auto"/>
        <w:ind w:firstLine="0"/>
        <w:jc w:val="left"/>
        <w:rPr>
          <w:rStyle w:val="710pt80"/>
          <w:sz w:val="28"/>
          <w:szCs w:val="28"/>
        </w:rPr>
      </w:pPr>
    </w:p>
    <w:p w:rsidR="00D377A4" w:rsidRDefault="00D377A4" w:rsidP="00D377A4">
      <w:pPr>
        <w:pStyle w:val="70"/>
        <w:shd w:val="clear" w:color="auto" w:fill="auto"/>
        <w:spacing w:line="240" w:lineRule="auto"/>
        <w:ind w:firstLine="0"/>
        <w:jc w:val="left"/>
        <w:rPr>
          <w:rStyle w:val="710pt80"/>
          <w:sz w:val="28"/>
          <w:szCs w:val="28"/>
        </w:rPr>
      </w:pPr>
      <w:r w:rsidRPr="00FA58FA">
        <w:rPr>
          <w:rStyle w:val="710pt80"/>
          <w:sz w:val="28"/>
          <w:szCs w:val="28"/>
        </w:rPr>
        <w:t xml:space="preserve">Примечание. </w:t>
      </w:r>
    </w:p>
    <w:p w:rsidR="00D377A4" w:rsidRPr="00FA58FA" w:rsidRDefault="00D377A4" w:rsidP="00D377A4">
      <w:pPr>
        <w:pStyle w:val="70"/>
        <w:shd w:val="clear" w:color="auto" w:fill="auto"/>
        <w:spacing w:line="240" w:lineRule="auto"/>
        <w:ind w:left="851" w:firstLine="0"/>
        <w:jc w:val="both"/>
        <w:rPr>
          <w:sz w:val="28"/>
          <w:szCs w:val="28"/>
        </w:rPr>
      </w:pPr>
      <w:r w:rsidRPr="00FA58FA">
        <w:rPr>
          <w:sz w:val="28"/>
          <w:szCs w:val="28"/>
        </w:rPr>
        <w:t xml:space="preserve">Контрольно-диагностические работы выполняют заблаговременно </w:t>
      </w:r>
      <w:r>
        <w:rPr>
          <w:sz w:val="28"/>
          <w:szCs w:val="28"/>
        </w:rPr>
        <w:br/>
      </w:r>
      <w:r w:rsidRPr="00FA58FA">
        <w:rPr>
          <w:sz w:val="28"/>
          <w:szCs w:val="28"/>
        </w:rPr>
        <w:t xml:space="preserve">на специальных постах </w:t>
      </w:r>
      <w:r>
        <w:rPr>
          <w:sz w:val="28"/>
          <w:szCs w:val="28"/>
        </w:rPr>
        <w:t xml:space="preserve">зоны Д-1(2), как правило, за 1 – 2 рабочих дня </w:t>
      </w:r>
      <w:r w:rsidRPr="00FA58FA">
        <w:rPr>
          <w:sz w:val="28"/>
          <w:szCs w:val="28"/>
        </w:rPr>
        <w:t xml:space="preserve">до поступления </w:t>
      </w:r>
      <w:r>
        <w:rPr>
          <w:sz w:val="28"/>
          <w:szCs w:val="28"/>
        </w:rPr>
        <w:t xml:space="preserve">подвижного состава </w:t>
      </w:r>
      <w:r w:rsidRPr="00FA58FA">
        <w:rPr>
          <w:sz w:val="28"/>
          <w:szCs w:val="28"/>
        </w:rPr>
        <w:t>на линию ТО-1 и ТО-2.</w:t>
      </w:r>
      <w:r>
        <w:rPr>
          <w:sz w:val="28"/>
          <w:szCs w:val="28"/>
        </w:rPr>
        <w:t>)</w:t>
      </w:r>
    </w:p>
    <w:p w:rsidR="00D377A4" w:rsidRPr="00D377A4" w:rsidRDefault="00D377A4" w:rsidP="00D377A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377A4" w:rsidRPr="00D377A4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739" w:rsidRDefault="00842739" w:rsidP="006D7166">
      <w:pPr>
        <w:spacing w:after="0" w:line="240" w:lineRule="auto"/>
      </w:pPr>
      <w:r>
        <w:separator/>
      </w:r>
    </w:p>
  </w:endnote>
  <w:end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739" w:rsidRDefault="00842739" w:rsidP="006D7166">
      <w:pPr>
        <w:spacing w:after="0" w:line="240" w:lineRule="auto"/>
      </w:pPr>
      <w:r>
        <w:separator/>
      </w:r>
    </w:p>
  </w:footnote>
  <w:footnote w:type="continuationSeparator" w:id="0">
    <w:p w:rsidR="00842739" w:rsidRDefault="00842739" w:rsidP="006D7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6265"/>
    <w:multiLevelType w:val="multilevel"/>
    <w:tmpl w:val="18361A3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106755"/>
    <w:rsid w:val="00173E01"/>
    <w:rsid w:val="001E14BF"/>
    <w:rsid w:val="001E45AE"/>
    <w:rsid w:val="001F6FD5"/>
    <w:rsid w:val="0026011B"/>
    <w:rsid w:val="002E5A62"/>
    <w:rsid w:val="00313633"/>
    <w:rsid w:val="0036002F"/>
    <w:rsid w:val="003724CB"/>
    <w:rsid w:val="003F7212"/>
    <w:rsid w:val="004108D9"/>
    <w:rsid w:val="00470F96"/>
    <w:rsid w:val="004C200F"/>
    <w:rsid w:val="004D2A0B"/>
    <w:rsid w:val="00510240"/>
    <w:rsid w:val="005F2E62"/>
    <w:rsid w:val="00627E47"/>
    <w:rsid w:val="006B45B2"/>
    <w:rsid w:val="006D5BF2"/>
    <w:rsid w:val="006D7166"/>
    <w:rsid w:val="007A3A68"/>
    <w:rsid w:val="007B2E7F"/>
    <w:rsid w:val="00842739"/>
    <w:rsid w:val="008577C8"/>
    <w:rsid w:val="008E2B55"/>
    <w:rsid w:val="008E480E"/>
    <w:rsid w:val="00915FA4"/>
    <w:rsid w:val="009B60B9"/>
    <w:rsid w:val="00A60400"/>
    <w:rsid w:val="00A766D5"/>
    <w:rsid w:val="00AD41B8"/>
    <w:rsid w:val="00B54C27"/>
    <w:rsid w:val="00C14B2A"/>
    <w:rsid w:val="00C74508"/>
    <w:rsid w:val="00D377A4"/>
    <w:rsid w:val="00D42778"/>
    <w:rsid w:val="00D8127B"/>
    <w:rsid w:val="00DB42EA"/>
    <w:rsid w:val="00DC6E88"/>
    <w:rsid w:val="00DF325D"/>
    <w:rsid w:val="00E00E8F"/>
    <w:rsid w:val="00E34EBA"/>
    <w:rsid w:val="00E63168"/>
    <w:rsid w:val="00FB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nhideWhenUsed/>
    <w:rsid w:val="002601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6011B"/>
  </w:style>
  <w:style w:type="character" w:customStyle="1" w:styleId="2">
    <w:name w:val="Основной текст (2)_"/>
    <w:basedOn w:val="a0"/>
    <w:link w:val="20"/>
    <w:rsid w:val="00A6040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400"/>
    <w:pPr>
      <w:widowControl w:val="0"/>
      <w:shd w:val="clear" w:color="auto" w:fill="FFFFFF"/>
      <w:spacing w:after="0" w:line="242" w:lineRule="exact"/>
      <w:ind w:hanging="134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 + Курсив"/>
    <w:basedOn w:val="2"/>
    <w:rsid w:val="00A60400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313633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23">
    <w:name w:val="Подпись к таблице (2)"/>
    <w:basedOn w:val="a"/>
    <w:link w:val="22"/>
    <w:rsid w:val="003136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7">
    <w:name w:val="Подпись к таблице (7)_"/>
    <w:basedOn w:val="a0"/>
    <w:link w:val="70"/>
    <w:rsid w:val="00D377A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10pt80">
    <w:name w:val="Подпись к таблице (7) + 10 pt;Полужирный;Масштаб 80%"/>
    <w:basedOn w:val="7"/>
    <w:rsid w:val="00D377A4"/>
    <w:rPr>
      <w:b/>
      <w:bCs/>
      <w:color w:val="000000"/>
      <w:spacing w:val="0"/>
      <w:w w:val="80"/>
      <w:position w:val="0"/>
      <w:sz w:val="20"/>
      <w:szCs w:val="20"/>
      <w:lang w:val="ru-RU" w:eastAsia="ru-RU" w:bidi="ru-RU"/>
    </w:rPr>
  </w:style>
  <w:style w:type="character" w:customStyle="1" w:styleId="29pt">
    <w:name w:val="Основной текст (2) + 9 pt"/>
    <w:basedOn w:val="2"/>
    <w:rsid w:val="00D377A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0">
    <w:name w:val="Подпись к таблице (7)"/>
    <w:basedOn w:val="a"/>
    <w:link w:val="7"/>
    <w:rsid w:val="00D377A4"/>
    <w:pPr>
      <w:widowControl w:val="0"/>
      <w:shd w:val="clear" w:color="auto" w:fill="FFFFFF"/>
      <w:spacing w:after="0" w:line="0" w:lineRule="atLeast"/>
      <w:ind w:hanging="480"/>
      <w:jc w:val="righ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166"/>
  </w:style>
  <w:style w:type="paragraph" w:styleId="a7">
    <w:name w:val="footer"/>
    <w:basedOn w:val="a"/>
    <w:link w:val="a8"/>
    <w:uiPriority w:val="99"/>
    <w:semiHidden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213</dc:creator>
  <cp:lastModifiedBy>user</cp:lastModifiedBy>
  <cp:revision>7</cp:revision>
  <dcterms:created xsi:type="dcterms:W3CDTF">2018-03-29T11:42:00Z</dcterms:created>
  <dcterms:modified xsi:type="dcterms:W3CDTF">2018-04-01T11:23:00Z</dcterms:modified>
</cp:coreProperties>
</file>